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7D389" w14:textId="77777777" w:rsidR="00D819AB" w:rsidRDefault="00D819AB" w:rsidP="00504368">
      <w:pPr>
        <w:spacing w:after="0" w:line="240" w:lineRule="auto"/>
      </w:pPr>
      <w:r>
        <w:t>It’s Labor Recognition Week!</w:t>
      </w:r>
    </w:p>
    <w:p w14:paraId="4B975473" w14:textId="77777777" w:rsidR="00504368" w:rsidRDefault="00D819AB" w:rsidP="00504368">
      <w:pPr>
        <w:spacing w:after="0" w:line="240" w:lineRule="auto"/>
      </w:pPr>
      <w:r>
        <w:t>We’re celebrating your contributions as a federal employee and NTEU member.</w:t>
      </w:r>
      <w:r w:rsidR="00D96E11">
        <w:t xml:space="preserve"> But, h</w:t>
      </w:r>
      <w:r>
        <w:t xml:space="preserve">ow </w:t>
      </w:r>
      <w:r w:rsidR="00D96E11">
        <w:t>well do you know your union terminology</w:t>
      </w:r>
      <w:r>
        <w:t>? Let’s find out!</w:t>
      </w:r>
    </w:p>
    <w:p w14:paraId="2E29EFDC" w14:textId="77777777" w:rsidR="00504368" w:rsidRDefault="00504368" w:rsidP="00504368">
      <w:pPr>
        <w:spacing w:after="0" w:line="240" w:lineRule="auto"/>
      </w:pPr>
    </w:p>
    <w:p w14:paraId="6391D2E3" w14:textId="08D53273" w:rsidR="00943DCB" w:rsidRDefault="00943DCB" w:rsidP="001C3919">
      <w:pPr>
        <w:pStyle w:val="ListParagraph"/>
        <w:numPr>
          <w:ilvl w:val="0"/>
          <w:numId w:val="12"/>
        </w:numPr>
        <w:spacing w:after="0" w:line="240" w:lineRule="auto"/>
        <w:rPr>
          <w:b/>
          <w:bCs/>
        </w:rPr>
      </w:pPr>
      <w:r w:rsidRPr="001C3919">
        <w:rPr>
          <w:b/>
          <w:bCs/>
        </w:rPr>
        <w:t>The term “bargaining unit” describes:</w:t>
      </w:r>
    </w:p>
    <w:p w14:paraId="75FD1521" w14:textId="77777777" w:rsidR="001C3919" w:rsidRPr="001C3919" w:rsidRDefault="001C3919" w:rsidP="001C3919">
      <w:pPr>
        <w:pStyle w:val="ListParagraph"/>
        <w:spacing w:after="0" w:line="240" w:lineRule="auto"/>
        <w:ind w:left="360"/>
        <w:rPr>
          <w:b/>
          <w:bCs/>
        </w:rPr>
      </w:pPr>
    </w:p>
    <w:p w14:paraId="6C542AED" w14:textId="77777777" w:rsidR="00943DCB" w:rsidRPr="00943DCB" w:rsidRDefault="00943DCB" w:rsidP="00504368">
      <w:pPr>
        <w:numPr>
          <w:ilvl w:val="0"/>
          <w:numId w:val="1"/>
        </w:numPr>
        <w:spacing w:after="0" w:line="240" w:lineRule="auto"/>
      </w:pPr>
      <w:r w:rsidRPr="00943DCB">
        <w:t>Members of the union</w:t>
      </w:r>
    </w:p>
    <w:p w14:paraId="73FFA57B" w14:textId="77777777" w:rsidR="00943DCB" w:rsidRPr="00943DCB" w:rsidRDefault="00943DCB" w:rsidP="00504368">
      <w:pPr>
        <w:numPr>
          <w:ilvl w:val="0"/>
          <w:numId w:val="1"/>
        </w:numPr>
        <w:spacing w:after="0" w:line="240" w:lineRule="auto"/>
      </w:pPr>
      <w:r w:rsidRPr="00943DCB">
        <w:t>All employees in the office</w:t>
      </w:r>
    </w:p>
    <w:p w14:paraId="5D735C13" w14:textId="6B7193EC" w:rsidR="00714AAC" w:rsidRDefault="00943DCB" w:rsidP="00504368">
      <w:pPr>
        <w:numPr>
          <w:ilvl w:val="0"/>
          <w:numId w:val="1"/>
        </w:numPr>
        <w:spacing w:after="0" w:line="240" w:lineRule="auto"/>
      </w:pPr>
      <w:r w:rsidRPr="00943DCB">
        <w:t>Non-supervisory employees</w:t>
      </w:r>
    </w:p>
    <w:p w14:paraId="7F44ABD5" w14:textId="77777777" w:rsidR="00504368" w:rsidRDefault="00504368" w:rsidP="00504368">
      <w:pPr>
        <w:spacing w:after="0" w:line="240" w:lineRule="auto"/>
        <w:ind w:left="720"/>
      </w:pPr>
    </w:p>
    <w:p w14:paraId="070ACC2B" w14:textId="3C52C575" w:rsidR="00943DCB" w:rsidRDefault="00D819AB" w:rsidP="00504368">
      <w:pPr>
        <w:spacing w:after="0" w:line="240" w:lineRule="auto"/>
        <w:ind w:left="360"/>
      </w:pPr>
      <w:r>
        <w:t xml:space="preserve">Answer: </w:t>
      </w:r>
      <w:r w:rsidR="00CF4AC1">
        <w:t>C</w:t>
      </w:r>
      <w:r w:rsidR="0064733D">
        <w:t xml:space="preserve">. </w:t>
      </w:r>
      <w:r w:rsidR="0064733D" w:rsidRPr="0064733D">
        <w:t>A bargaining unit position is a job that is represented by a labor union.</w:t>
      </w:r>
    </w:p>
    <w:p w14:paraId="466FF14A" w14:textId="77777777" w:rsidR="0068205F" w:rsidRPr="00943DCB" w:rsidRDefault="0068205F" w:rsidP="00504368">
      <w:pPr>
        <w:spacing w:after="0" w:line="240" w:lineRule="auto"/>
        <w:ind w:left="360"/>
      </w:pPr>
    </w:p>
    <w:p w14:paraId="440A0048" w14:textId="3A02C2F7" w:rsidR="00F7570E" w:rsidRPr="0068205F" w:rsidRDefault="00F7570E" w:rsidP="00504368">
      <w:pPr>
        <w:pStyle w:val="ListParagraph"/>
        <w:numPr>
          <w:ilvl w:val="0"/>
          <w:numId w:val="10"/>
        </w:numPr>
        <w:spacing w:after="0" w:line="240" w:lineRule="auto"/>
        <w:rPr>
          <w:b/>
          <w:bCs/>
        </w:rPr>
      </w:pPr>
      <w:r w:rsidRPr="0068205F">
        <w:rPr>
          <w:b/>
          <w:bCs/>
        </w:rPr>
        <w:t>True or false: Another term for my contract is “collective bargaining agreement.”</w:t>
      </w:r>
    </w:p>
    <w:p w14:paraId="16FE3EBC" w14:textId="77777777" w:rsidR="0068205F" w:rsidRDefault="0068205F" w:rsidP="0068205F">
      <w:pPr>
        <w:pStyle w:val="ListParagraph"/>
        <w:spacing w:after="0" w:line="240" w:lineRule="auto"/>
        <w:ind w:left="360"/>
      </w:pPr>
    </w:p>
    <w:p w14:paraId="0D9C6637" w14:textId="0190D82C" w:rsidR="00F7570E" w:rsidRDefault="00F7570E" w:rsidP="00504368">
      <w:pPr>
        <w:spacing w:after="0" w:line="240" w:lineRule="auto"/>
        <w:ind w:left="360"/>
      </w:pPr>
      <w:r>
        <w:t>True. Depending on your workplace, or even your NTEU chapter, your contract may be referred to as a collective bargaining agreement, CBA, term contract—or simply</w:t>
      </w:r>
      <w:r w:rsidR="00D819AB">
        <w:t xml:space="preserve">, your </w:t>
      </w:r>
      <w:r>
        <w:t>contract.</w:t>
      </w:r>
    </w:p>
    <w:p w14:paraId="2CC1C58F" w14:textId="77777777" w:rsidR="0068205F" w:rsidRDefault="0068205F" w:rsidP="00504368">
      <w:pPr>
        <w:spacing w:after="0" w:line="240" w:lineRule="auto"/>
        <w:ind w:left="360"/>
      </w:pPr>
    </w:p>
    <w:p w14:paraId="72A5B23F" w14:textId="2330D9F9" w:rsidR="00714AAC" w:rsidRPr="0068205F" w:rsidRDefault="00714AAC" w:rsidP="00504368">
      <w:pPr>
        <w:pStyle w:val="ListParagraph"/>
        <w:numPr>
          <w:ilvl w:val="0"/>
          <w:numId w:val="10"/>
        </w:numPr>
        <w:spacing w:after="0" w:line="240" w:lineRule="auto"/>
        <w:rPr>
          <w:b/>
          <w:bCs/>
        </w:rPr>
      </w:pPr>
      <w:r w:rsidRPr="0068205F">
        <w:rPr>
          <w:b/>
          <w:bCs/>
        </w:rPr>
        <w:t xml:space="preserve">My NTEU </w:t>
      </w:r>
      <w:r w:rsidR="004F35F6" w:rsidRPr="0068205F">
        <w:rPr>
          <w:b/>
          <w:bCs/>
        </w:rPr>
        <w:t>c</w:t>
      </w:r>
      <w:r w:rsidRPr="0068205F">
        <w:rPr>
          <w:b/>
          <w:bCs/>
        </w:rPr>
        <w:t>ontract contains:</w:t>
      </w:r>
    </w:p>
    <w:p w14:paraId="2426DA49" w14:textId="77777777" w:rsidR="0068205F" w:rsidRDefault="0068205F" w:rsidP="0068205F">
      <w:pPr>
        <w:pStyle w:val="ListParagraph"/>
        <w:spacing w:after="0" w:line="240" w:lineRule="auto"/>
        <w:ind w:left="360"/>
      </w:pPr>
    </w:p>
    <w:p w14:paraId="28014BBC" w14:textId="77777777" w:rsidR="004F35F6" w:rsidRDefault="004F35F6" w:rsidP="00504368">
      <w:pPr>
        <w:pStyle w:val="ListParagraph"/>
        <w:numPr>
          <w:ilvl w:val="0"/>
          <w:numId w:val="7"/>
        </w:numPr>
        <w:spacing w:after="0" w:line="240" w:lineRule="auto"/>
      </w:pPr>
      <w:r>
        <w:t>Telework and AWS programs</w:t>
      </w:r>
    </w:p>
    <w:p w14:paraId="406CD146" w14:textId="45FF4DCC" w:rsidR="00416AB1" w:rsidRDefault="00416AB1" w:rsidP="00504368">
      <w:pPr>
        <w:pStyle w:val="ListParagraph"/>
        <w:numPr>
          <w:ilvl w:val="0"/>
          <w:numId w:val="7"/>
        </w:numPr>
        <w:spacing w:after="0" w:line="240" w:lineRule="auto"/>
      </w:pPr>
      <w:r>
        <w:t>Promotion procedures</w:t>
      </w:r>
    </w:p>
    <w:p w14:paraId="5108A5BB" w14:textId="77777777" w:rsidR="00416AB1" w:rsidRDefault="00416AB1" w:rsidP="00504368">
      <w:pPr>
        <w:pStyle w:val="ListParagraph"/>
        <w:numPr>
          <w:ilvl w:val="0"/>
          <w:numId w:val="7"/>
        </w:numPr>
        <w:spacing w:after="0" w:line="240" w:lineRule="auto"/>
      </w:pPr>
      <w:r>
        <w:t>Awards programs</w:t>
      </w:r>
    </w:p>
    <w:p w14:paraId="4EB9B17C" w14:textId="77777777" w:rsidR="0064733D" w:rsidRDefault="00416AB1" w:rsidP="00504368">
      <w:pPr>
        <w:pStyle w:val="ListParagraph"/>
        <w:numPr>
          <w:ilvl w:val="0"/>
          <w:numId w:val="7"/>
        </w:numPr>
        <w:spacing w:after="0" w:line="240" w:lineRule="auto"/>
      </w:pPr>
      <w:proofErr w:type="gramStart"/>
      <w:r>
        <w:t>All of</w:t>
      </w:r>
      <w:proofErr w:type="gramEnd"/>
      <w:r>
        <w:t xml:space="preserve"> the above</w:t>
      </w:r>
      <w:r>
        <w:br/>
      </w:r>
    </w:p>
    <w:p w14:paraId="63143A17" w14:textId="5CC8DD31" w:rsidR="00714AAC" w:rsidRDefault="0064733D" w:rsidP="00504368">
      <w:pPr>
        <w:spacing w:after="0" w:line="240" w:lineRule="auto"/>
        <w:ind w:left="360"/>
      </w:pPr>
      <w:r>
        <w:t>Answer: D. NTEU negotiates some of the most innovative contracts that meet employees’ needs, providing for alternative work schedules, transit subsidies, performance awards and much more.</w:t>
      </w:r>
      <w:r w:rsidR="00714AAC">
        <w:br/>
      </w:r>
    </w:p>
    <w:p w14:paraId="7D8A7B82" w14:textId="723D372C" w:rsidR="00D505CD" w:rsidRPr="0068205F" w:rsidRDefault="009C5CD0" w:rsidP="00504368">
      <w:pPr>
        <w:pStyle w:val="ListParagraph"/>
        <w:numPr>
          <w:ilvl w:val="0"/>
          <w:numId w:val="10"/>
        </w:numPr>
        <w:spacing w:after="0" w:line="240" w:lineRule="auto"/>
        <w:rPr>
          <w:b/>
          <w:bCs/>
        </w:rPr>
      </w:pPr>
      <w:r w:rsidRPr="0068205F">
        <w:rPr>
          <w:b/>
          <w:bCs/>
        </w:rPr>
        <w:t xml:space="preserve">What is an example of a reasonable accommodation? </w:t>
      </w:r>
    </w:p>
    <w:p w14:paraId="63169869" w14:textId="77777777" w:rsidR="00A668FF" w:rsidRPr="0068205F" w:rsidRDefault="00A668FF" w:rsidP="00504368">
      <w:pPr>
        <w:pStyle w:val="ListParagraph"/>
        <w:spacing w:after="0" w:line="240" w:lineRule="auto"/>
        <w:rPr>
          <w:b/>
          <w:bCs/>
        </w:rPr>
      </w:pPr>
    </w:p>
    <w:p w14:paraId="0E0F61FE" w14:textId="303E5A2F" w:rsidR="00D505CD" w:rsidRDefault="00D505CD" w:rsidP="0068205F">
      <w:pPr>
        <w:pStyle w:val="ListParagraph"/>
        <w:spacing w:after="0" w:line="240" w:lineRule="auto"/>
        <w:ind w:left="360"/>
      </w:pPr>
      <w:r>
        <w:t xml:space="preserve">A. </w:t>
      </w:r>
      <w:r w:rsidR="009C5CD0">
        <w:t>Screen reader software</w:t>
      </w:r>
    </w:p>
    <w:p w14:paraId="0E86CE3C" w14:textId="622925CA" w:rsidR="00D505CD" w:rsidRDefault="00D505CD" w:rsidP="0068205F">
      <w:pPr>
        <w:pStyle w:val="ListParagraph"/>
        <w:spacing w:after="0" w:line="240" w:lineRule="auto"/>
        <w:ind w:left="360"/>
      </w:pPr>
      <w:r>
        <w:t xml:space="preserve">B. </w:t>
      </w:r>
      <w:r w:rsidR="009C5CD0">
        <w:t>Ramps</w:t>
      </w:r>
    </w:p>
    <w:p w14:paraId="4D343EE9" w14:textId="4C01D01D" w:rsidR="00D505CD" w:rsidRDefault="00D505CD" w:rsidP="0068205F">
      <w:pPr>
        <w:pStyle w:val="ListParagraph"/>
        <w:spacing w:after="0" w:line="240" w:lineRule="auto"/>
        <w:ind w:left="360"/>
      </w:pPr>
      <w:r>
        <w:t xml:space="preserve">C. </w:t>
      </w:r>
      <w:r w:rsidR="009C5CD0">
        <w:t>Telework</w:t>
      </w:r>
    </w:p>
    <w:p w14:paraId="3EB2EA60" w14:textId="20DFD204" w:rsidR="00F7570E" w:rsidRDefault="00D505CD" w:rsidP="0068205F">
      <w:pPr>
        <w:pStyle w:val="ListParagraph"/>
        <w:spacing w:after="0" w:line="240" w:lineRule="auto"/>
        <w:ind w:left="360"/>
      </w:pPr>
      <w:r>
        <w:t xml:space="preserve">D. </w:t>
      </w:r>
      <w:proofErr w:type="gramStart"/>
      <w:r w:rsidR="009C5CD0">
        <w:t>All of</w:t>
      </w:r>
      <w:proofErr w:type="gramEnd"/>
      <w:r w:rsidR="009C5CD0">
        <w:t xml:space="preserve"> the above</w:t>
      </w:r>
    </w:p>
    <w:p w14:paraId="45889F05" w14:textId="77777777" w:rsidR="0068205F" w:rsidRDefault="0068205F" w:rsidP="0068205F">
      <w:pPr>
        <w:pStyle w:val="ListParagraph"/>
        <w:spacing w:after="0" w:line="240" w:lineRule="auto"/>
        <w:ind w:left="360"/>
      </w:pPr>
    </w:p>
    <w:p w14:paraId="5F0DCE66" w14:textId="78CD13C4" w:rsidR="00CC5997" w:rsidRDefault="00CC5997" w:rsidP="00504368">
      <w:pPr>
        <w:spacing w:after="0" w:line="240" w:lineRule="auto"/>
        <w:ind w:left="360"/>
      </w:pPr>
      <w:r>
        <w:t xml:space="preserve">Answer: </w:t>
      </w:r>
      <w:r w:rsidR="009C5CD0">
        <w:t>D</w:t>
      </w:r>
      <w:r>
        <w:t xml:space="preserve">. </w:t>
      </w:r>
      <w:r w:rsidR="009C5CD0">
        <w:t xml:space="preserve">Federal law requires agencies to provide reasonable accommodations to qualified </w:t>
      </w:r>
      <w:proofErr w:type="gramStart"/>
      <w:r w:rsidR="009C5CD0">
        <w:t>employees</w:t>
      </w:r>
      <w:proofErr w:type="gramEnd"/>
      <w:r w:rsidR="009C5CD0">
        <w:t xml:space="preserve"> but your NTEU contract outlines the process for submitting requests, including confidentiality requirements and medical documentation, timeframes and procedures to appeal denials.</w:t>
      </w:r>
    </w:p>
    <w:p w14:paraId="640BBCDA" w14:textId="77777777" w:rsidR="00F7570E" w:rsidRDefault="00F7570E" w:rsidP="00504368">
      <w:pPr>
        <w:pStyle w:val="ListParagraph"/>
        <w:spacing w:after="0" w:line="240" w:lineRule="auto"/>
      </w:pPr>
    </w:p>
    <w:p w14:paraId="1DAB5201" w14:textId="72A4542D" w:rsidR="00F7570E" w:rsidRPr="0068205F" w:rsidRDefault="00F7570E" w:rsidP="00504368">
      <w:pPr>
        <w:pStyle w:val="ListParagraph"/>
        <w:numPr>
          <w:ilvl w:val="0"/>
          <w:numId w:val="10"/>
        </w:numPr>
        <w:spacing w:after="0" w:line="240" w:lineRule="auto"/>
        <w:rPr>
          <w:b/>
          <w:bCs/>
        </w:rPr>
      </w:pPr>
      <w:r w:rsidRPr="0068205F">
        <w:rPr>
          <w:b/>
          <w:bCs/>
        </w:rPr>
        <w:t>True or False: NTEU bargaining teams are comprised of only professional negotiators.</w:t>
      </w:r>
    </w:p>
    <w:p w14:paraId="461D9AEB" w14:textId="77777777" w:rsidR="00A668FF" w:rsidRDefault="00A668FF" w:rsidP="00504368">
      <w:pPr>
        <w:pStyle w:val="ListParagraph"/>
        <w:spacing w:after="0" w:line="240" w:lineRule="auto"/>
      </w:pPr>
    </w:p>
    <w:p w14:paraId="695882F3" w14:textId="2BD19ECE" w:rsidR="00714AAC" w:rsidRDefault="00F7570E" w:rsidP="0068205F">
      <w:pPr>
        <w:pStyle w:val="ListParagraph"/>
        <w:spacing w:after="0" w:line="240" w:lineRule="auto"/>
        <w:ind w:left="360"/>
      </w:pPr>
      <w:r>
        <w:t xml:space="preserve">FALSE: </w:t>
      </w:r>
      <w:r w:rsidR="00E31C2E">
        <w:t xml:space="preserve">NTEU teams are comprised of chapter leaders representing different workplaces, </w:t>
      </w:r>
      <w:proofErr w:type="gramStart"/>
      <w:r w:rsidR="00E31C2E">
        <w:t>positions</w:t>
      </w:r>
      <w:proofErr w:type="gramEnd"/>
      <w:r w:rsidR="00E31C2E">
        <w:t xml:space="preserve"> and geographic locations. They bring real-world workplace issues and concerns to the table and ensure the diverse frontline perspective is represented in discussions with management.</w:t>
      </w:r>
    </w:p>
    <w:p w14:paraId="23C60C78" w14:textId="77777777" w:rsidR="0068205F" w:rsidRDefault="0068205F" w:rsidP="00504368">
      <w:pPr>
        <w:pStyle w:val="ListParagraph"/>
        <w:spacing w:after="0" w:line="240" w:lineRule="auto"/>
      </w:pPr>
    </w:p>
    <w:p w14:paraId="6F26F2FD" w14:textId="42A23000" w:rsidR="00943DCB" w:rsidRDefault="00943DCB" w:rsidP="00504368">
      <w:pPr>
        <w:pStyle w:val="ListParagraph"/>
        <w:numPr>
          <w:ilvl w:val="0"/>
          <w:numId w:val="10"/>
        </w:numPr>
        <w:spacing w:after="0" w:line="240" w:lineRule="auto"/>
        <w:rPr>
          <w:b/>
          <w:bCs/>
        </w:rPr>
      </w:pPr>
      <w:r w:rsidRPr="0068205F">
        <w:rPr>
          <w:b/>
          <w:bCs/>
        </w:rPr>
        <w:t>Due process describes:</w:t>
      </w:r>
    </w:p>
    <w:p w14:paraId="631840D9" w14:textId="77777777" w:rsidR="0068205F" w:rsidRPr="0068205F" w:rsidRDefault="0068205F" w:rsidP="0068205F">
      <w:pPr>
        <w:spacing w:after="0" w:line="240" w:lineRule="auto"/>
        <w:rPr>
          <w:b/>
          <w:bCs/>
        </w:rPr>
      </w:pPr>
    </w:p>
    <w:p w14:paraId="4444B4F1" w14:textId="382472CA" w:rsidR="00943DCB" w:rsidRPr="00943DCB" w:rsidRDefault="00943DCB" w:rsidP="00504368">
      <w:pPr>
        <w:pStyle w:val="ListParagraph"/>
        <w:numPr>
          <w:ilvl w:val="0"/>
          <w:numId w:val="4"/>
        </w:numPr>
        <w:spacing w:after="0" w:line="240" w:lineRule="auto"/>
      </w:pPr>
      <w:r w:rsidRPr="00943DCB">
        <w:t>How NTEU members pay dues</w:t>
      </w:r>
    </w:p>
    <w:p w14:paraId="1ADE6416" w14:textId="77777777" w:rsidR="00943DCB" w:rsidRPr="00943DCB" w:rsidRDefault="00943DCB" w:rsidP="00504368">
      <w:pPr>
        <w:numPr>
          <w:ilvl w:val="0"/>
          <w:numId w:val="4"/>
        </w:numPr>
        <w:spacing w:after="0" w:line="240" w:lineRule="auto"/>
      </w:pPr>
      <w:r w:rsidRPr="00943DCB">
        <w:lastRenderedPageBreak/>
        <w:t xml:space="preserve">The rights employees </w:t>
      </w:r>
      <w:proofErr w:type="gramStart"/>
      <w:r w:rsidRPr="00943DCB">
        <w:t>have to</w:t>
      </w:r>
      <w:proofErr w:type="gramEnd"/>
      <w:r w:rsidRPr="00943DCB">
        <w:t xml:space="preserve"> be treated fairly in disciplinary matters</w:t>
      </w:r>
    </w:p>
    <w:p w14:paraId="60B24DFF" w14:textId="400B80DF" w:rsidR="00943DCB" w:rsidRDefault="00714AAC" w:rsidP="00504368">
      <w:pPr>
        <w:numPr>
          <w:ilvl w:val="0"/>
          <w:numId w:val="4"/>
        </w:numPr>
        <w:spacing w:after="0" w:line="240" w:lineRule="auto"/>
      </w:pPr>
      <w:r>
        <w:t>The p</w:t>
      </w:r>
      <w:r w:rsidR="00943DCB" w:rsidRPr="00943DCB">
        <w:t>rocess used to hire new employees</w:t>
      </w:r>
    </w:p>
    <w:p w14:paraId="2F98032E" w14:textId="50DCF826" w:rsidR="00714AAC" w:rsidRDefault="00714AAC" w:rsidP="00504368">
      <w:pPr>
        <w:numPr>
          <w:ilvl w:val="0"/>
          <w:numId w:val="4"/>
        </w:numPr>
        <w:spacing w:after="0" w:line="240" w:lineRule="auto"/>
      </w:pPr>
      <w:r>
        <w:t>Procedures for applying for new positions</w:t>
      </w:r>
    </w:p>
    <w:p w14:paraId="1C36F63F" w14:textId="77777777" w:rsidR="00A668FF" w:rsidRDefault="00A668FF" w:rsidP="00504368">
      <w:pPr>
        <w:spacing w:after="0" w:line="240" w:lineRule="auto"/>
        <w:ind w:left="360"/>
      </w:pPr>
    </w:p>
    <w:p w14:paraId="05FE3398" w14:textId="0BB7DBAD" w:rsidR="00943DCB" w:rsidRDefault="00BA7234" w:rsidP="00504368">
      <w:pPr>
        <w:spacing w:after="0" w:line="240" w:lineRule="auto"/>
        <w:ind w:left="360"/>
      </w:pPr>
      <w:r>
        <w:t>Answer: B. D</w:t>
      </w:r>
      <w:r w:rsidRPr="00BA7234">
        <w:t>ue process rights protect employees from being</w:t>
      </w:r>
      <w:r w:rsidR="00424BE2">
        <w:t xml:space="preserve"> treated unfairly</w:t>
      </w:r>
      <w:r w:rsidR="00C7325A">
        <w:t xml:space="preserve"> in disciplinary actions</w:t>
      </w:r>
      <w:r w:rsidRPr="00BA7234">
        <w:t>.</w:t>
      </w:r>
      <w:r w:rsidR="00D96E11">
        <w:t xml:space="preserve"> NTEU negotiates a grievance procedure in every contract that outlines the steps for challenging unfair treatment in the workplace.</w:t>
      </w:r>
    </w:p>
    <w:p w14:paraId="0CC76FF0" w14:textId="77777777" w:rsidR="0068205F" w:rsidRDefault="0068205F" w:rsidP="00504368">
      <w:pPr>
        <w:spacing w:after="0" w:line="240" w:lineRule="auto"/>
        <w:ind w:left="360"/>
      </w:pPr>
    </w:p>
    <w:p w14:paraId="601F913C" w14:textId="77777777" w:rsidR="001C3919" w:rsidRDefault="00943DCB" w:rsidP="00504368">
      <w:pPr>
        <w:pStyle w:val="ListParagraph"/>
        <w:numPr>
          <w:ilvl w:val="0"/>
          <w:numId w:val="10"/>
        </w:numPr>
        <w:spacing w:after="0" w:line="240" w:lineRule="auto"/>
        <w:rPr>
          <w:b/>
          <w:bCs/>
        </w:rPr>
      </w:pPr>
      <w:r w:rsidRPr="001C3919">
        <w:rPr>
          <w:b/>
          <w:bCs/>
        </w:rPr>
        <w:t>Abruptly and prematurely declaring an impasse at the bargaining table is an example of:</w:t>
      </w:r>
    </w:p>
    <w:p w14:paraId="2658B2E0" w14:textId="36138EFA" w:rsidR="00943DCB" w:rsidRPr="001C3919" w:rsidRDefault="00943DCB" w:rsidP="001C3919">
      <w:pPr>
        <w:pStyle w:val="ListParagraph"/>
        <w:spacing w:after="0" w:line="240" w:lineRule="auto"/>
        <w:ind w:left="360"/>
        <w:rPr>
          <w:b/>
          <w:bCs/>
        </w:rPr>
      </w:pPr>
    </w:p>
    <w:p w14:paraId="36D01776" w14:textId="755BD97E" w:rsidR="00943DCB" w:rsidRDefault="008547FC" w:rsidP="00504368">
      <w:pPr>
        <w:pStyle w:val="ListParagraph"/>
        <w:numPr>
          <w:ilvl w:val="0"/>
          <w:numId w:val="5"/>
        </w:numPr>
        <w:spacing w:after="0" w:line="240" w:lineRule="auto"/>
      </w:pPr>
      <w:r>
        <w:t>Bad faith bargaining</w:t>
      </w:r>
    </w:p>
    <w:p w14:paraId="7C30AD43" w14:textId="59C4DBF3" w:rsidR="00943DCB" w:rsidRDefault="00943DCB" w:rsidP="00504368">
      <w:pPr>
        <w:pStyle w:val="ListParagraph"/>
        <w:numPr>
          <w:ilvl w:val="0"/>
          <w:numId w:val="5"/>
        </w:numPr>
        <w:spacing w:after="0" w:line="240" w:lineRule="auto"/>
      </w:pPr>
      <w:r>
        <w:t>A strike</w:t>
      </w:r>
    </w:p>
    <w:p w14:paraId="61A9645E" w14:textId="33E5BE27" w:rsidR="00943DCB" w:rsidRDefault="00943DCB" w:rsidP="00504368">
      <w:pPr>
        <w:pStyle w:val="ListParagraph"/>
        <w:numPr>
          <w:ilvl w:val="0"/>
          <w:numId w:val="5"/>
        </w:numPr>
        <w:spacing w:after="0" w:line="240" w:lineRule="auto"/>
      </w:pPr>
      <w:r>
        <w:t>A grievance</w:t>
      </w:r>
    </w:p>
    <w:p w14:paraId="1E1BB4EC" w14:textId="5A1DF425" w:rsidR="001612AD" w:rsidRDefault="00943DCB" w:rsidP="00504368">
      <w:pPr>
        <w:pStyle w:val="ListParagraph"/>
        <w:numPr>
          <w:ilvl w:val="0"/>
          <w:numId w:val="5"/>
        </w:numPr>
        <w:spacing w:after="0" w:line="240" w:lineRule="auto"/>
      </w:pPr>
      <w:r>
        <w:t>Retaliation</w:t>
      </w:r>
    </w:p>
    <w:p w14:paraId="4A2C24DB" w14:textId="77777777" w:rsidR="0068205F" w:rsidRDefault="0068205F" w:rsidP="0068205F">
      <w:pPr>
        <w:pStyle w:val="ListParagraph"/>
        <w:spacing w:after="0" w:line="240" w:lineRule="auto"/>
      </w:pPr>
    </w:p>
    <w:p w14:paraId="0FBCA9A0" w14:textId="3FEA2FE6" w:rsidR="00943DCB" w:rsidRDefault="001612AD" w:rsidP="00504368">
      <w:pPr>
        <w:spacing w:after="0" w:line="240" w:lineRule="auto"/>
        <w:ind w:left="360"/>
      </w:pPr>
      <w:r>
        <w:t xml:space="preserve">Answer: A. Both NTEU and management have a duty to negotiate in good faith. This means </w:t>
      </w:r>
      <w:r w:rsidR="008547FC">
        <w:t>n</w:t>
      </w:r>
      <w:r w:rsidRPr="001612AD">
        <w:t>egotiating with a sincere resolve to reach agreement</w:t>
      </w:r>
      <w:r w:rsidR="008547FC">
        <w:t>, m</w:t>
      </w:r>
      <w:r w:rsidRPr="001612AD">
        <w:t>eeting as frequently as necessary and avoiding unnecessary delays</w:t>
      </w:r>
      <w:r w:rsidR="008547FC">
        <w:t>. If this doesn’t happen, either side can file an unfair labor practice grievance alleging bad faith bargaining. Other examples of bad faith bargaining are r</w:t>
      </w:r>
      <w:r w:rsidR="008547FC" w:rsidRPr="008547FC">
        <w:t>efusing to meet face to face</w:t>
      </w:r>
      <w:r w:rsidR="008547FC">
        <w:t xml:space="preserve"> and d</w:t>
      </w:r>
      <w:r w:rsidR="008547FC" w:rsidRPr="008547FC">
        <w:t>eclining to explain proposals</w:t>
      </w:r>
      <w:r w:rsidR="008547FC">
        <w:t>.</w:t>
      </w:r>
      <w:r w:rsidR="00416AB1">
        <w:br/>
      </w:r>
    </w:p>
    <w:p w14:paraId="41BFF41C" w14:textId="3CCD1F29" w:rsidR="00416AB1" w:rsidRPr="001C3919" w:rsidRDefault="00416AB1" w:rsidP="00504368">
      <w:pPr>
        <w:pStyle w:val="ListParagraph"/>
        <w:numPr>
          <w:ilvl w:val="0"/>
          <w:numId w:val="10"/>
        </w:numPr>
        <w:spacing w:after="0" w:line="240" w:lineRule="auto"/>
        <w:rPr>
          <w:b/>
          <w:bCs/>
        </w:rPr>
      </w:pPr>
      <w:r w:rsidRPr="001C3919">
        <w:rPr>
          <w:b/>
          <w:bCs/>
        </w:rPr>
        <w:t xml:space="preserve">True or False: Only </w:t>
      </w:r>
      <w:r w:rsidR="004376D6" w:rsidRPr="001C3919">
        <w:rPr>
          <w:b/>
          <w:bCs/>
        </w:rPr>
        <w:t xml:space="preserve">“poor performers” </w:t>
      </w:r>
      <w:r w:rsidRPr="001C3919">
        <w:rPr>
          <w:b/>
          <w:bCs/>
        </w:rPr>
        <w:t>need a union representative when they are facing discipline and want to file a grievance.</w:t>
      </w:r>
    </w:p>
    <w:p w14:paraId="6B3E9202" w14:textId="77777777" w:rsidR="00A668FF" w:rsidRDefault="00A668FF" w:rsidP="00504368">
      <w:pPr>
        <w:pStyle w:val="ListParagraph"/>
        <w:spacing w:after="0" w:line="240" w:lineRule="auto"/>
        <w:ind w:left="360"/>
      </w:pPr>
    </w:p>
    <w:p w14:paraId="24313932" w14:textId="026802C3" w:rsidR="004376D6" w:rsidRDefault="004376D6" w:rsidP="00504368">
      <w:pPr>
        <w:pStyle w:val="ListParagraph"/>
        <w:spacing w:after="0" w:line="240" w:lineRule="auto"/>
        <w:ind w:left="360"/>
      </w:pPr>
      <w:r>
        <w:t xml:space="preserve">False: While it’s true that NTEU leaders help employees file grievances if they are treated unfairly or management violates the contract, stewards are also a valuable resource. They can provide advice on </w:t>
      </w:r>
      <w:r w:rsidR="000C5C84">
        <w:t xml:space="preserve">a range of workplace </w:t>
      </w:r>
      <w:r>
        <w:t>topics</w:t>
      </w:r>
      <w:r w:rsidR="000C5C84">
        <w:t xml:space="preserve"> </w:t>
      </w:r>
      <w:r>
        <w:t xml:space="preserve">and </w:t>
      </w:r>
      <w:r w:rsidR="000C5C84">
        <w:t xml:space="preserve">help employees have </w:t>
      </w:r>
      <w:r>
        <w:t xml:space="preserve">conversations with managers </w:t>
      </w:r>
      <w:r w:rsidR="000C5C84">
        <w:t>to</w:t>
      </w:r>
      <w:r>
        <w:t xml:space="preserve"> resolve workplace issues.</w:t>
      </w:r>
    </w:p>
    <w:p w14:paraId="18FBEC70" w14:textId="66BC47FD" w:rsidR="00943DCB" w:rsidRDefault="00943DCB" w:rsidP="00504368">
      <w:pPr>
        <w:spacing w:after="0" w:line="240" w:lineRule="auto"/>
      </w:pPr>
    </w:p>
    <w:p w14:paraId="60229DF5" w14:textId="1A8EB13D" w:rsidR="00943DCB" w:rsidRPr="001C3919" w:rsidRDefault="00943DCB" w:rsidP="00504368">
      <w:pPr>
        <w:pStyle w:val="ListParagraph"/>
        <w:numPr>
          <w:ilvl w:val="0"/>
          <w:numId w:val="10"/>
        </w:numPr>
        <w:spacing w:after="0" w:line="240" w:lineRule="auto"/>
        <w:rPr>
          <w:b/>
          <w:bCs/>
        </w:rPr>
      </w:pPr>
      <w:r w:rsidRPr="001C3919">
        <w:rPr>
          <w:b/>
          <w:bCs/>
        </w:rPr>
        <w:t>Which of the following is an example of protected activity for federal employees?</w:t>
      </w:r>
    </w:p>
    <w:p w14:paraId="6F32362B" w14:textId="77777777" w:rsidR="0068205F" w:rsidRDefault="0068205F" w:rsidP="0068205F">
      <w:pPr>
        <w:pStyle w:val="ListParagraph"/>
        <w:spacing w:after="0" w:line="240" w:lineRule="auto"/>
        <w:ind w:left="360"/>
      </w:pPr>
    </w:p>
    <w:p w14:paraId="7EDA853A" w14:textId="52E0D59E" w:rsidR="00943DCB" w:rsidRDefault="00DB232B" w:rsidP="00504368">
      <w:pPr>
        <w:pStyle w:val="ListParagraph"/>
        <w:numPr>
          <w:ilvl w:val="0"/>
          <w:numId w:val="6"/>
        </w:numPr>
        <w:spacing w:after="0" w:line="240" w:lineRule="auto"/>
      </w:pPr>
      <w:r>
        <w:t>Becoming a union member</w:t>
      </w:r>
    </w:p>
    <w:p w14:paraId="166FEF0F" w14:textId="5C6C14EA" w:rsidR="00DB232B" w:rsidRDefault="00DB232B" w:rsidP="00504368">
      <w:pPr>
        <w:pStyle w:val="ListParagraph"/>
        <w:numPr>
          <w:ilvl w:val="0"/>
          <w:numId w:val="6"/>
        </w:numPr>
        <w:spacing w:after="0" w:line="240" w:lineRule="auto"/>
      </w:pPr>
      <w:r>
        <w:t>Filing a grievance</w:t>
      </w:r>
    </w:p>
    <w:p w14:paraId="396B2DF3" w14:textId="7D5457A6" w:rsidR="00DB232B" w:rsidRDefault="00DB232B" w:rsidP="00504368">
      <w:pPr>
        <w:pStyle w:val="ListParagraph"/>
        <w:numPr>
          <w:ilvl w:val="0"/>
          <w:numId w:val="6"/>
        </w:numPr>
        <w:spacing w:after="0" w:line="240" w:lineRule="auto"/>
      </w:pPr>
      <w:r>
        <w:t>Contacting a member of Congress</w:t>
      </w:r>
    </w:p>
    <w:p w14:paraId="21DFE999" w14:textId="21FFEA93" w:rsidR="001612AD" w:rsidRDefault="00DB232B" w:rsidP="00504368">
      <w:pPr>
        <w:pStyle w:val="ListParagraph"/>
        <w:numPr>
          <w:ilvl w:val="0"/>
          <w:numId w:val="6"/>
        </w:numPr>
        <w:spacing w:after="0" w:line="240" w:lineRule="auto"/>
      </w:pPr>
      <w:proofErr w:type="gramStart"/>
      <w:r>
        <w:t>All of</w:t>
      </w:r>
      <w:proofErr w:type="gramEnd"/>
      <w:r>
        <w:t xml:space="preserve"> the above</w:t>
      </w:r>
    </w:p>
    <w:p w14:paraId="71D6D334" w14:textId="77777777" w:rsidR="001C3919" w:rsidRDefault="001C3919" w:rsidP="001C3919">
      <w:pPr>
        <w:pStyle w:val="ListParagraph"/>
        <w:spacing w:after="0" w:line="240" w:lineRule="auto"/>
      </w:pPr>
    </w:p>
    <w:p w14:paraId="27B382ED" w14:textId="48A7544F" w:rsidR="00DB232B" w:rsidRDefault="001612AD" w:rsidP="00504368">
      <w:pPr>
        <w:spacing w:after="0" w:line="240" w:lineRule="auto"/>
        <w:ind w:left="360"/>
      </w:pPr>
      <w:r>
        <w:t>Answer: D</w:t>
      </w:r>
      <w:r w:rsidR="009C5CD0">
        <w:t>. All of these are examples of protected activity</w:t>
      </w:r>
      <w:r w:rsidR="00141423">
        <w:t>.</w:t>
      </w:r>
      <w:r w:rsidR="009C5CD0">
        <w:t xml:space="preserve"> </w:t>
      </w:r>
      <w:r w:rsidR="000C5C84" w:rsidRPr="009C5CD0">
        <w:t>If an employee has the right to do something, retaliation for doing it is prohibited.</w:t>
      </w:r>
      <w:r w:rsidR="002F1905">
        <w:br/>
      </w:r>
    </w:p>
    <w:p w14:paraId="1BCA6EDB" w14:textId="788B0870" w:rsidR="002F1905" w:rsidRPr="001C3919" w:rsidRDefault="002F1905" w:rsidP="00504368">
      <w:pPr>
        <w:pStyle w:val="ListParagraph"/>
        <w:numPr>
          <w:ilvl w:val="0"/>
          <w:numId w:val="10"/>
        </w:numPr>
        <w:spacing w:after="0" w:line="240" w:lineRule="auto"/>
        <w:rPr>
          <w:b/>
          <w:bCs/>
        </w:rPr>
      </w:pPr>
      <w:r w:rsidRPr="001C3919">
        <w:rPr>
          <w:b/>
          <w:bCs/>
        </w:rPr>
        <w:t xml:space="preserve">True or False: Once my contract has been negotiated, NTEU </w:t>
      </w:r>
      <w:r w:rsidR="00714AAC" w:rsidRPr="001C3919">
        <w:rPr>
          <w:b/>
          <w:bCs/>
        </w:rPr>
        <w:t>must</w:t>
      </w:r>
      <w:r w:rsidRPr="001C3919">
        <w:rPr>
          <w:b/>
          <w:bCs/>
        </w:rPr>
        <w:t xml:space="preserve"> wait until it expires to negotiate any changes to the agreement.</w:t>
      </w:r>
    </w:p>
    <w:p w14:paraId="46C25488" w14:textId="77777777" w:rsidR="00A668FF" w:rsidRDefault="00A668FF" w:rsidP="00504368">
      <w:pPr>
        <w:pStyle w:val="ListParagraph"/>
        <w:spacing w:after="0" w:line="240" w:lineRule="auto"/>
        <w:ind w:left="360"/>
      </w:pPr>
    </w:p>
    <w:p w14:paraId="0FC4053B" w14:textId="39B3EE1B" w:rsidR="002F1905" w:rsidRDefault="002F1905" w:rsidP="00504368">
      <w:pPr>
        <w:pStyle w:val="ListParagraph"/>
        <w:spacing w:after="0" w:line="240" w:lineRule="auto"/>
        <w:ind w:left="360"/>
      </w:pPr>
      <w:r>
        <w:t>FALSE:</w:t>
      </w:r>
      <w:r w:rsidR="00714AAC">
        <w:t xml:space="preserve"> In 1998, NTEU successfully argued before the Supreme Court </w:t>
      </w:r>
      <w:r w:rsidR="004F35F6">
        <w:t>that agencies are obligated to bargain over union-initiated proposals arising during the term of an agreement. It’s called midterm bargaining, and it allows federal unions like NTEU to resolve workplace issues at the bargaining table more quickly, without waiting until the entire contract expires</w:t>
      </w:r>
      <w:r w:rsidR="000C5C84">
        <w:t>.</w:t>
      </w:r>
    </w:p>
    <w:p w14:paraId="208F0329" w14:textId="2978F0B8" w:rsidR="001612AD" w:rsidRDefault="001612AD" w:rsidP="00504368">
      <w:pPr>
        <w:pStyle w:val="ListParagraph"/>
        <w:spacing w:after="0" w:line="240" w:lineRule="auto"/>
      </w:pPr>
    </w:p>
    <w:p w14:paraId="2812F295" w14:textId="77777777" w:rsidR="00A668FF" w:rsidRDefault="001612AD" w:rsidP="00504368">
      <w:pPr>
        <w:pStyle w:val="ListParagraph"/>
        <w:spacing w:after="0" w:line="240" w:lineRule="auto"/>
        <w:ind w:left="0"/>
      </w:pPr>
      <w:r>
        <w:t xml:space="preserve">How </w:t>
      </w:r>
      <w:r w:rsidR="008547FC">
        <w:t>D</w:t>
      </w:r>
      <w:r>
        <w:t xml:space="preserve">id </w:t>
      </w:r>
      <w:r w:rsidR="008547FC">
        <w:t>Y</w:t>
      </w:r>
      <w:r>
        <w:t xml:space="preserve">ou </w:t>
      </w:r>
      <w:r w:rsidR="008547FC">
        <w:t>D</w:t>
      </w:r>
      <w:r>
        <w:t>o?</w:t>
      </w:r>
    </w:p>
    <w:p w14:paraId="2D79E193" w14:textId="77777777" w:rsidR="00A668FF" w:rsidRDefault="00A668FF" w:rsidP="00504368">
      <w:pPr>
        <w:pStyle w:val="ListParagraph"/>
        <w:spacing w:after="0" w:line="240" w:lineRule="auto"/>
        <w:ind w:left="0"/>
      </w:pPr>
    </w:p>
    <w:p w14:paraId="1FB79EDC" w14:textId="79F0FF2A" w:rsidR="001612AD" w:rsidRDefault="001612AD" w:rsidP="00504368">
      <w:pPr>
        <w:pStyle w:val="ListParagraph"/>
        <w:spacing w:after="0" w:line="240" w:lineRule="auto"/>
        <w:ind w:left="0"/>
      </w:pPr>
      <w:r>
        <w:t>The good new</w:t>
      </w:r>
      <w:r w:rsidR="00F23D98">
        <w:t>s</w:t>
      </w:r>
      <w:r>
        <w:t xml:space="preserve"> for all NTEU members is that if you have questions about your union, what we do and how we can help you in the workplace, your NTEU chapter leader is </w:t>
      </w:r>
      <w:r w:rsidR="000C5C84">
        <w:t xml:space="preserve">always </w:t>
      </w:r>
      <w:r>
        <w:t>there to help!</w:t>
      </w:r>
    </w:p>
    <w:p w14:paraId="298BDDD7" w14:textId="75CA400B" w:rsidR="001612AD" w:rsidRDefault="001612AD" w:rsidP="00504368">
      <w:pPr>
        <w:pStyle w:val="ListParagraph"/>
        <w:spacing w:after="0" w:line="240" w:lineRule="auto"/>
      </w:pPr>
    </w:p>
    <w:p w14:paraId="25E1A076" w14:textId="36DD8C5B" w:rsidR="00540085" w:rsidRDefault="001612AD" w:rsidP="00504368">
      <w:pPr>
        <w:spacing w:after="0" w:line="240" w:lineRule="auto"/>
      </w:pPr>
      <w:r>
        <w:t>(Customize with Chapter Contact Info)</w:t>
      </w:r>
    </w:p>
    <w:sectPr w:rsidR="00540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CA4"/>
    <w:multiLevelType w:val="hybridMultilevel"/>
    <w:tmpl w:val="F962C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42403"/>
    <w:multiLevelType w:val="hybridMultilevel"/>
    <w:tmpl w:val="A07401A6"/>
    <w:lvl w:ilvl="0" w:tplc="7DA81D16">
      <w:start w:val="1"/>
      <w:numFmt w:val="upperLetter"/>
      <w:lvlText w:val="%1."/>
      <w:lvlJc w:val="left"/>
      <w:pPr>
        <w:tabs>
          <w:tab w:val="num" w:pos="720"/>
        </w:tabs>
        <w:ind w:left="720" w:hanging="360"/>
      </w:pPr>
    </w:lvl>
    <w:lvl w:ilvl="1" w:tplc="343425C4" w:tentative="1">
      <w:start w:val="1"/>
      <w:numFmt w:val="upperLetter"/>
      <w:lvlText w:val="%2."/>
      <w:lvlJc w:val="left"/>
      <w:pPr>
        <w:tabs>
          <w:tab w:val="num" w:pos="1440"/>
        </w:tabs>
        <w:ind w:left="1440" w:hanging="360"/>
      </w:pPr>
    </w:lvl>
    <w:lvl w:ilvl="2" w:tplc="47004878" w:tentative="1">
      <w:start w:val="1"/>
      <w:numFmt w:val="upperLetter"/>
      <w:lvlText w:val="%3."/>
      <w:lvlJc w:val="left"/>
      <w:pPr>
        <w:tabs>
          <w:tab w:val="num" w:pos="2160"/>
        </w:tabs>
        <w:ind w:left="2160" w:hanging="360"/>
      </w:pPr>
    </w:lvl>
    <w:lvl w:ilvl="3" w:tplc="8CB804AC" w:tentative="1">
      <w:start w:val="1"/>
      <w:numFmt w:val="upperLetter"/>
      <w:lvlText w:val="%4."/>
      <w:lvlJc w:val="left"/>
      <w:pPr>
        <w:tabs>
          <w:tab w:val="num" w:pos="2880"/>
        </w:tabs>
        <w:ind w:left="2880" w:hanging="360"/>
      </w:pPr>
    </w:lvl>
    <w:lvl w:ilvl="4" w:tplc="8C2020AC" w:tentative="1">
      <w:start w:val="1"/>
      <w:numFmt w:val="upperLetter"/>
      <w:lvlText w:val="%5."/>
      <w:lvlJc w:val="left"/>
      <w:pPr>
        <w:tabs>
          <w:tab w:val="num" w:pos="3600"/>
        </w:tabs>
        <w:ind w:left="3600" w:hanging="360"/>
      </w:pPr>
    </w:lvl>
    <w:lvl w:ilvl="5" w:tplc="F0D8118C" w:tentative="1">
      <w:start w:val="1"/>
      <w:numFmt w:val="upperLetter"/>
      <w:lvlText w:val="%6."/>
      <w:lvlJc w:val="left"/>
      <w:pPr>
        <w:tabs>
          <w:tab w:val="num" w:pos="4320"/>
        </w:tabs>
        <w:ind w:left="4320" w:hanging="360"/>
      </w:pPr>
    </w:lvl>
    <w:lvl w:ilvl="6" w:tplc="85FC7926" w:tentative="1">
      <w:start w:val="1"/>
      <w:numFmt w:val="upperLetter"/>
      <w:lvlText w:val="%7."/>
      <w:lvlJc w:val="left"/>
      <w:pPr>
        <w:tabs>
          <w:tab w:val="num" w:pos="5040"/>
        </w:tabs>
        <w:ind w:left="5040" w:hanging="360"/>
      </w:pPr>
    </w:lvl>
    <w:lvl w:ilvl="7" w:tplc="4014B916" w:tentative="1">
      <w:start w:val="1"/>
      <w:numFmt w:val="upperLetter"/>
      <w:lvlText w:val="%8."/>
      <w:lvlJc w:val="left"/>
      <w:pPr>
        <w:tabs>
          <w:tab w:val="num" w:pos="5760"/>
        </w:tabs>
        <w:ind w:left="5760" w:hanging="360"/>
      </w:pPr>
    </w:lvl>
    <w:lvl w:ilvl="8" w:tplc="080616B0" w:tentative="1">
      <w:start w:val="1"/>
      <w:numFmt w:val="upperLetter"/>
      <w:lvlText w:val="%9."/>
      <w:lvlJc w:val="left"/>
      <w:pPr>
        <w:tabs>
          <w:tab w:val="num" w:pos="6480"/>
        </w:tabs>
        <w:ind w:left="6480" w:hanging="360"/>
      </w:pPr>
    </w:lvl>
  </w:abstractNum>
  <w:abstractNum w:abstractNumId="2" w15:restartNumberingAfterBreak="0">
    <w:nsid w:val="06CA19BC"/>
    <w:multiLevelType w:val="hybridMultilevel"/>
    <w:tmpl w:val="AA96D6EC"/>
    <w:lvl w:ilvl="0" w:tplc="B27E14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301C3"/>
    <w:multiLevelType w:val="hybridMultilevel"/>
    <w:tmpl w:val="6084FED0"/>
    <w:lvl w:ilvl="0" w:tplc="6CAC74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4E2521"/>
    <w:multiLevelType w:val="hybridMultilevel"/>
    <w:tmpl w:val="2A6AA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F4231"/>
    <w:multiLevelType w:val="hybridMultilevel"/>
    <w:tmpl w:val="D24C46EC"/>
    <w:lvl w:ilvl="0" w:tplc="D3FE3F4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E1B91"/>
    <w:multiLevelType w:val="hybridMultilevel"/>
    <w:tmpl w:val="D2A6D3C2"/>
    <w:lvl w:ilvl="0" w:tplc="41048FD8">
      <w:start w:val="1"/>
      <w:numFmt w:val="upperLetter"/>
      <w:lvlText w:val="%1."/>
      <w:lvlJc w:val="left"/>
      <w:pPr>
        <w:tabs>
          <w:tab w:val="num" w:pos="720"/>
        </w:tabs>
        <w:ind w:left="720" w:hanging="360"/>
      </w:pPr>
      <w:rPr>
        <w:rFonts w:asciiTheme="minorHAnsi" w:eastAsiaTheme="minorHAnsi" w:hAnsiTheme="minorHAnsi" w:cstheme="minorBidi"/>
      </w:rPr>
    </w:lvl>
    <w:lvl w:ilvl="1" w:tplc="BDE22ABE" w:tentative="1">
      <w:start w:val="1"/>
      <w:numFmt w:val="bullet"/>
      <w:lvlText w:val="•"/>
      <w:lvlJc w:val="left"/>
      <w:pPr>
        <w:tabs>
          <w:tab w:val="num" w:pos="1440"/>
        </w:tabs>
        <w:ind w:left="1440" w:hanging="360"/>
      </w:pPr>
      <w:rPr>
        <w:rFonts w:ascii="Arial" w:hAnsi="Arial" w:hint="default"/>
      </w:rPr>
    </w:lvl>
    <w:lvl w:ilvl="2" w:tplc="045E0CF0" w:tentative="1">
      <w:start w:val="1"/>
      <w:numFmt w:val="bullet"/>
      <w:lvlText w:val="•"/>
      <w:lvlJc w:val="left"/>
      <w:pPr>
        <w:tabs>
          <w:tab w:val="num" w:pos="2160"/>
        </w:tabs>
        <w:ind w:left="2160" w:hanging="360"/>
      </w:pPr>
      <w:rPr>
        <w:rFonts w:ascii="Arial" w:hAnsi="Arial" w:hint="default"/>
      </w:rPr>
    </w:lvl>
    <w:lvl w:ilvl="3" w:tplc="A6EAFADA" w:tentative="1">
      <w:start w:val="1"/>
      <w:numFmt w:val="bullet"/>
      <w:lvlText w:val="•"/>
      <w:lvlJc w:val="left"/>
      <w:pPr>
        <w:tabs>
          <w:tab w:val="num" w:pos="2880"/>
        </w:tabs>
        <w:ind w:left="2880" w:hanging="360"/>
      </w:pPr>
      <w:rPr>
        <w:rFonts w:ascii="Arial" w:hAnsi="Arial" w:hint="default"/>
      </w:rPr>
    </w:lvl>
    <w:lvl w:ilvl="4" w:tplc="3E82661A" w:tentative="1">
      <w:start w:val="1"/>
      <w:numFmt w:val="bullet"/>
      <w:lvlText w:val="•"/>
      <w:lvlJc w:val="left"/>
      <w:pPr>
        <w:tabs>
          <w:tab w:val="num" w:pos="3600"/>
        </w:tabs>
        <w:ind w:left="3600" w:hanging="360"/>
      </w:pPr>
      <w:rPr>
        <w:rFonts w:ascii="Arial" w:hAnsi="Arial" w:hint="default"/>
      </w:rPr>
    </w:lvl>
    <w:lvl w:ilvl="5" w:tplc="66F2D0B6" w:tentative="1">
      <w:start w:val="1"/>
      <w:numFmt w:val="bullet"/>
      <w:lvlText w:val="•"/>
      <w:lvlJc w:val="left"/>
      <w:pPr>
        <w:tabs>
          <w:tab w:val="num" w:pos="4320"/>
        </w:tabs>
        <w:ind w:left="4320" w:hanging="360"/>
      </w:pPr>
      <w:rPr>
        <w:rFonts w:ascii="Arial" w:hAnsi="Arial" w:hint="default"/>
      </w:rPr>
    </w:lvl>
    <w:lvl w:ilvl="6" w:tplc="6C848B62" w:tentative="1">
      <w:start w:val="1"/>
      <w:numFmt w:val="bullet"/>
      <w:lvlText w:val="•"/>
      <w:lvlJc w:val="left"/>
      <w:pPr>
        <w:tabs>
          <w:tab w:val="num" w:pos="5040"/>
        </w:tabs>
        <w:ind w:left="5040" w:hanging="360"/>
      </w:pPr>
      <w:rPr>
        <w:rFonts w:ascii="Arial" w:hAnsi="Arial" w:hint="default"/>
      </w:rPr>
    </w:lvl>
    <w:lvl w:ilvl="7" w:tplc="A14ECDF0" w:tentative="1">
      <w:start w:val="1"/>
      <w:numFmt w:val="bullet"/>
      <w:lvlText w:val="•"/>
      <w:lvlJc w:val="left"/>
      <w:pPr>
        <w:tabs>
          <w:tab w:val="num" w:pos="5760"/>
        </w:tabs>
        <w:ind w:left="5760" w:hanging="360"/>
      </w:pPr>
      <w:rPr>
        <w:rFonts w:ascii="Arial" w:hAnsi="Arial" w:hint="default"/>
      </w:rPr>
    </w:lvl>
    <w:lvl w:ilvl="8" w:tplc="F68E51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29A4712"/>
    <w:multiLevelType w:val="hybridMultilevel"/>
    <w:tmpl w:val="2A6AA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EB2B9D"/>
    <w:multiLevelType w:val="hybridMultilevel"/>
    <w:tmpl w:val="A7863348"/>
    <w:lvl w:ilvl="0" w:tplc="A2ECAB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3453BE"/>
    <w:multiLevelType w:val="hybridMultilevel"/>
    <w:tmpl w:val="C7F0F2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BF2196"/>
    <w:multiLevelType w:val="hybridMultilevel"/>
    <w:tmpl w:val="9F58640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7CC4DDA"/>
    <w:multiLevelType w:val="hybridMultilevel"/>
    <w:tmpl w:val="F95C07AE"/>
    <w:lvl w:ilvl="0" w:tplc="005C1E32">
      <w:start w:val="1"/>
      <w:numFmt w:val="upperLetter"/>
      <w:lvlText w:val="%1."/>
      <w:lvlJc w:val="left"/>
      <w:pPr>
        <w:tabs>
          <w:tab w:val="num" w:pos="360"/>
        </w:tabs>
        <w:ind w:left="360" w:hanging="360"/>
      </w:pPr>
    </w:lvl>
    <w:lvl w:ilvl="1" w:tplc="AE4E6B68" w:tentative="1">
      <w:start w:val="1"/>
      <w:numFmt w:val="upperLetter"/>
      <w:lvlText w:val="%2."/>
      <w:lvlJc w:val="left"/>
      <w:pPr>
        <w:tabs>
          <w:tab w:val="num" w:pos="1080"/>
        </w:tabs>
        <w:ind w:left="1080" w:hanging="360"/>
      </w:pPr>
    </w:lvl>
    <w:lvl w:ilvl="2" w:tplc="F4DEA48C" w:tentative="1">
      <w:start w:val="1"/>
      <w:numFmt w:val="upperLetter"/>
      <w:lvlText w:val="%3."/>
      <w:lvlJc w:val="left"/>
      <w:pPr>
        <w:tabs>
          <w:tab w:val="num" w:pos="1800"/>
        </w:tabs>
        <w:ind w:left="1800" w:hanging="360"/>
      </w:pPr>
    </w:lvl>
    <w:lvl w:ilvl="3" w:tplc="28DE4D28" w:tentative="1">
      <w:start w:val="1"/>
      <w:numFmt w:val="upperLetter"/>
      <w:lvlText w:val="%4."/>
      <w:lvlJc w:val="left"/>
      <w:pPr>
        <w:tabs>
          <w:tab w:val="num" w:pos="2520"/>
        </w:tabs>
        <w:ind w:left="2520" w:hanging="360"/>
      </w:pPr>
    </w:lvl>
    <w:lvl w:ilvl="4" w:tplc="4D285F70" w:tentative="1">
      <w:start w:val="1"/>
      <w:numFmt w:val="upperLetter"/>
      <w:lvlText w:val="%5."/>
      <w:lvlJc w:val="left"/>
      <w:pPr>
        <w:tabs>
          <w:tab w:val="num" w:pos="3240"/>
        </w:tabs>
        <w:ind w:left="3240" w:hanging="360"/>
      </w:pPr>
    </w:lvl>
    <w:lvl w:ilvl="5" w:tplc="E9748506" w:tentative="1">
      <w:start w:val="1"/>
      <w:numFmt w:val="upperLetter"/>
      <w:lvlText w:val="%6."/>
      <w:lvlJc w:val="left"/>
      <w:pPr>
        <w:tabs>
          <w:tab w:val="num" w:pos="3960"/>
        </w:tabs>
        <w:ind w:left="3960" w:hanging="360"/>
      </w:pPr>
    </w:lvl>
    <w:lvl w:ilvl="6" w:tplc="A80EC80E" w:tentative="1">
      <w:start w:val="1"/>
      <w:numFmt w:val="upperLetter"/>
      <w:lvlText w:val="%7."/>
      <w:lvlJc w:val="left"/>
      <w:pPr>
        <w:tabs>
          <w:tab w:val="num" w:pos="4680"/>
        </w:tabs>
        <w:ind w:left="4680" w:hanging="360"/>
      </w:pPr>
    </w:lvl>
    <w:lvl w:ilvl="7" w:tplc="3D1494EE" w:tentative="1">
      <w:start w:val="1"/>
      <w:numFmt w:val="upperLetter"/>
      <w:lvlText w:val="%8."/>
      <w:lvlJc w:val="left"/>
      <w:pPr>
        <w:tabs>
          <w:tab w:val="num" w:pos="5400"/>
        </w:tabs>
        <w:ind w:left="5400" w:hanging="360"/>
      </w:pPr>
    </w:lvl>
    <w:lvl w:ilvl="8" w:tplc="E82A4550" w:tentative="1">
      <w:start w:val="1"/>
      <w:numFmt w:val="upperLetter"/>
      <w:lvlText w:val="%9."/>
      <w:lvlJc w:val="left"/>
      <w:pPr>
        <w:tabs>
          <w:tab w:val="num" w:pos="6120"/>
        </w:tabs>
        <w:ind w:left="6120" w:hanging="360"/>
      </w:pPr>
    </w:lvl>
  </w:abstractNum>
  <w:num w:numId="1">
    <w:abstractNumId w:val="11"/>
  </w:num>
  <w:num w:numId="2">
    <w:abstractNumId w:val="1"/>
  </w:num>
  <w:num w:numId="3">
    <w:abstractNumId w:val="7"/>
  </w:num>
  <w:num w:numId="4">
    <w:abstractNumId w:val="6"/>
  </w:num>
  <w:num w:numId="5">
    <w:abstractNumId w:val="8"/>
  </w:num>
  <w:num w:numId="6">
    <w:abstractNumId w:val="2"/>
  </w:num>
  <w:num w:numId="7">
    <w:abstractNumId w:val="0"/>
  </w:num>
  <w:num w:numId="8">
    <w:abstractNumId w:val="3"/>
  </w:num>
  <w:num w:numId="9">
    <w:abstractNumId w:val="4"/>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CB"/>
    <w:rsid w:val="000C5C84"/>
    <w:rsid w:val="00141423"/>
    <w:rsid w:val="001612AD"/>
    <w:rsid w:val="001C3919"/>
    <w:rsid w:val="00232F82"/>
    <w:rsid w:val="00261E1B"/>
    <w:rsid w:val="002F1905"/>
    <w:rsid w:val="003045B9"/>
    <w:rsid w:val="00416AB1"/>
    <w:rsid w:val="00424BE2"/>
    <w:rsid w:val="004376D6"/>
    <w:rsid w:val="004F35F6"/>
    <w:rsid w:val="00504368"/>
    <w:rsid w:val="00531058"/>
    <w:rsid w:val="00544A9E"/>
    <w:rsid w:val="0064733D"/>
    <w:rsid w:val="0068205F"/>
    <w:rsid w:val="006F0D27"/>
    <w:rsid w:val="00714AAC"/>
    <w:rsid w:val="008547FC"/>
    <w:rsid w:val="00892A5E"/>
    <w:rsid w:val="0092254F"/>
    <w:rsid w:val="00943DCB"/>
    <w:rsid w:val="009C5CD0"/>
    <w:rsid w:val="00A668FF"/>
    <w:rsid w:val="00AA5C30"/>
    <w:rsid w:val="00AC2617"/>
    <w:rsid w:val="00BA7234"/>
    <w:rsid w:val="00C7325A"/>
    <w:rsid w:val="00CC5997"/>
    <w:rsid w:val="00CF4AC1"/>
    <w:rsid w:val="00D505CD"/>
    <w:rsid w:val="00D819AB"/>
    <w:rsid w:val="00D96E11"/>
    <w:rsid w:val="00DB232B"/>
    <w:rsid w:val="00E11587"/>
    <w:rsid w:val="00E31C2E"/>
    <w:rsid w:val="00F23D98"/>
    <w:rsid w:val="00F7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843C"/>
  <w15:chartTrackingRefBased/>
  <w15:docId w15:val="{F282A142-19A9-4915-A250-1EA85218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8895">
      <w:bodyDiv w:val="1"/>
      <w:marLeft w:val="0"/>
      <w:marRight w:val="0"/>
      <w:marTop w:val="0"/>
      <w:marBottom w:val="0"/>
      <w:divBdr>
        <w:top w:val="none" w:sz="0" w:space="0" w:color="auto"/>
        <w:left w:val="none" w:sz="0" w:space="0" w:color="auto"/>
        <w:bottom w:val="none" w:sz="0" w:space="0" w:color="auto"/>
        <w:right w:val="none" w:sz="0" w:space="0" w:color="auto"/>
      </w:divBdr>
      <w:divsChild>
        <w:div w:id="1504395832">
          <w:marLeft w:val="547"/>
          <w:marRight w:val="0"/>
          <w:marTop w:val="280"/>
          <w:marBottom w:val="40"/>
          <w:divBdr>
            <w:top w:val="none" w:sz="0" w:space="0" w:color="auto"/>
            <w:left w:val="none" w:sz="0" w:space="0" w:color="auto"/>
            <w:bottom w:val="none" w:sz="0" w:space="0" w:color="auto"/>
            <w:right w:val="none" w:sz="0" w:space="0" w:color="auto"/>
          </w:divBdr>
        </w:div>
        <w:div w:id="1372606439">
          <w:marLeft w:val="547"/>
          <w:marRight w:val="0"/>
          <w:marTop w:val="280"/>
          <w:marBottom w:val="40"/>
          <w:divBdr>
            <w:top w:val="none" w:sz="0" w:space="0" w:color="auto"/>
            <w:left w:val="none" w:sz="0" w:space="0" w:color="auto"/>
            <w:bottom w:val="none" w:sz="0" w:space="0" w:color="auto"/>
            <w:right w:val="none" w:sz="0" w:space="0" w:color="auto"/>
          </w:divBdr>
        </w:div>
        <w:div w:id="210968921">
          <w:marLeft w:val="547"/>
          <w:marRight w:val="0"/>
          <w:marTop w:val="280"/>
          <w:marBottom w:val="40"/>
          <w:divBdr>
            <w:top w:val="none" w:sz="0" w:space="0" w:color="auto"/>
            <w:left w:val="none" w:sz="0" w:space="0" w:color="auto"/>
            <w:bottom w:val="none" w:sz="0" w:space="0" w:color="auto"/>
            <w:right w:val="none" w:sz="0" w:space="0" w:color="auto"/>
          </w:divBdr>
        </w:div>
        <w:div w:id="861633161">
          <w:marLeft w:val="547"/>
          <w:marRight w:val="0"/>
          <w:marTop w:val="280"/>
          <w:marBottom w:val="40"/>
          <w:divBdr>
            <w:top w:val="none" w:sz="0" w:space="0" w:color="auto"/>
            <w:left w:val="none" w:sz="0" w:space="0" w:color="auto"/>
            <w:bottom w:val="none" w:sz="0" w:space="0" w:color="auto"/>
            <w:right w:val="none" w:sz="0" w:space="0" w:color="auto"/>
          </w:divBdr>
        </w:div>
      </w:divsChild>
    </w:div>
    <w:div w:id="301085349">
      <w:bodyDiv w:val="1"/>
      <w:marLeft w:val="0"/>
      <w:marRight w:val="0"/>
      <w:marTop w:val="0"/>
      <w:marBottom w:val="0"/>
      <w:divBdr>
        <w:top w:val="none" w:sz="0" w:space="0" w:color="auto"/>
        <w:left w:val="none" w:sz="0" w:space="0" w:color="auto"/>
        <w:bottom w:val="none" w:sz="0" w:space="0" w:color="auto"/>
        <w:right w:val="none" w:sz="0" w:space="0" w:color="auto"/>
      </w:divBdr>
      <w:divsChild>
        <w:div w:id="577595364">
          <w:marLeft w:val="288"/>
          <w:marRight w:val="0"/>
          <w:marTop w:val="280"/>
          <w:marBottom w:val="40"/>
          <w:divBdr>
            <w:top w:val="none" w:sz="0" w:space="0" w:color="auto"/>
            <w:left w:val="none" w:sz="0" w:space="0" w:color="auto"/>
            <w:bottom w:val="none" w:sz="0" w:space="0" w:color="auto"/>
            <w:right w:val="none" w:sz="0" w:space="0" w:color="auto"/>
          </w:divBdr>
        </w:div>
        <w:div w:id="1212308223">
          <w:marLeft w:val="288"/>
          <w:marRight w:val="0"/>
          <w:marTop w:val="280"/>
          <w:marBottom w:val="40"/>
          <w:divBdr>
            <w:top w:val="none" w:sz="0" w:space="0" w:color="auto"/>
            <w:left w:val="none" w:sz="0" w:space="0" w:color="auto"/>
            <w:bottom w:val="none" w:sz="0" w:space="0" w:color="auto"/>
            <w:right w:val="none" w:sz="0" w:space="0" w:color="auto"/>
          </w:divBdr>
        </w:div>
        <w:div w:id="1532499226">
          <w:marLeft w:val="288"/>
          <w:marRight w:val="0"/>
          <w:marTop w:val="280"/>
          <w:marBottom w:val="40"/>
          <w:divBdr>
            <w:top w:val="none" w:sz="0" w:space="0" w:color="auto"/>
            <w:left w:val="none" w:sz="0" w:space="0" w:color="auto"/>
            <w:bottom w:val="none" w:sz="0" w:space="0" w:color="auto"/>
            <w:right w:val="none" w:sz="0" w:space="0" w:color="auto"/>
          </w:divBdr>
        </w:div>
      </w:divsChild>
    </w:div>
    <w:div w:id="527790715">
      <w:bodyDiv w:val="1"/>
      <w:marLeft w:val="0"/>
      <w:marRight w:val="0"/>
      <w:marTop w:val="0"/>
      <w:marBottom w:val="0"/>
      <w:divBdr>
        <w:top w:val="none" w:sz="0" w:space="0" w:color="auto"/>
        <w:left w:val="none" w:sz="0" w:space="0" w:color="auto"/>
        <w:bottom w:val="none" w:sz="0" w:space="0" w:color="auto"/>
        <w:right w:val="none" w:sz="0" w:space="0" w:color="auto"/>
      </w:divBdr>
      <w:divsChild>
        <w:div w:id="1786463707">
          <w:marLeft w:val="547"/>
          <w:marRight w:val="0"/>
          <w:marTop w:val="0"/>
          <w:marBottom w:val="0"/>
          <w:divBdr>
            <w:top w:val="none" w:sz="0" w:space="0" w:color="auto"/>
            <w:left w:val="none" w:sz="0" w:space="0" w:color="auto"/>
            <w:bottom w:val="none" w:sz="0" w:space="0" w:color="auto"/>
            <w:right w:val="none" w:sz="0" w:space="0" w:color="auto"/>
          </w:divBdr>
        </w:div>
        <w:div w:id="1908958739">
          <w:marLeft w:val="547"/>
          <w:marRight w:val="0"/>
          <w:marTop w:val="0"/>
          <w:marBottom w:val="0"/>
          <w:divBdr>
            <w:top w:val="none" w:sz="0" w:space="0" w:color="auto"/>
            <w:left w:val="none" w:sz="0" w:space="0" w:color="auto"/>
            <w:bottom w:val="none" w:sz="0" w:space="0" w:color="auto"/>
            <w:right w:val="none" w:sz="0" w:space="0" w:color="auto"/>
          </w:divBdr>
        </w:div>
      </w:divsChild>
    </w:div>
    <w:div w:id="1194687489">
      <w:bodyDiv w:val="1"/>
      <w:marLeft w:val="0"/>
      <w:marRight w:val="0"/>
      <w:marTop w:val="0"/>
      <w:marBottom w:val="0"/>
      <w:divBdr>
        <w:top w:val="none" w:sz="0" w:space="0" w:color="auto"/>
        <w:left w:val="none" w:sz="0" w:space="0" w:color="auto"/>
        <w:bottom w:val="none" w:sz="0" w:space="0" w:color="auto"/>
        <w:right w:val="none" w:sz="0" w:space="0" w:color="auto"/>
      </w:divBdr>
      <w:divsChild>
        <w:div w:id="751699571">
          <w:marLeft w:val="547"/>
          <w:marRight w:val="0"/>
          <w:marTop w:val="280"/>
          <w:marBottom w:val="40"/>
          <w:divBdr>
            <w:top w:val="none" w:sz="0" w:space="0" w:color="auto"/>
            <w:left w:val="none" w:sz="0" w:space="0" w:color="auto"/>
            <w:bottom w:val="none" w:sz="0" w:space="0" w:color="auto"/>
            <w:right w:val="none" w:sz="0" w:space="0" w:color="auto"/>
          </w:divBdr>
        </w:div>
        <w:div w:id="1677533982">
          <w:marLeft w:val="547"/>
          <w:marRight w:val="0"/>
          <w:marTop w:val="280"/>
          <w:marBottom w:val="40"/>
          <w:divBdr>
            <w:top w:val="none" w:sz="0" w:space="0" w:color="auto"/>
            <w:left w:val="none" w:sz="0" w:space="0" w:color="auto"/>
            <w:bottom w:val="none" w:sz="0" w:space="0" w:color="auto"/>
            <w:right w:val="none" w:sz="0" w:space="0" w:color="auto"/>
          </w:divBdr>
        </w:div>
        <w:div w:id="437601537">
          <w:marLeft w:val="547"/>
          <w:marRight w:val="0"/>
          <w:marTop w:val="280"/>
          <w:marBottom w:val="40"/>
          <w:divBdr>
            <w:top w:val="none" w:sz="0" w:space="0" w:color="auto"/>
            <w:left w:val="none" w:sz="0" w:space="0" w:color="auto"/>
            <w:bottom w:val="none" w:sz="0" w:space="0" w:color="auto"/>
            <w:right w:val="none" w:sz="0" w:space="0" w:color="auto"/>
          </w:divBdr>
        </w:div>
        <w:div w:id="2078898970">
          <w:marLeft w:val="547"/>
          <w:marRight w:val="0"/>
          <w:marTop w:val="280"/>
          <w:marBottom w:val="40"/>
          <w:divBdr>
            <w:top w:val="none" w:sz="0" w:space="0" w:color="auto"/>
            <w:left w:val="none" w:sz="0" w:space="0" w:color="auto"/>
            <w:bottom w:val="none" w:sz="0" w:space="0" w:color="auto"/>
            <w:right w:val="none" w:sz="0" w:space="0" w:color="auto"/>
          </w:divBdr>
        </w:div>
      </w:divsChild>
    </w:div>
    <w:div w:id="1391927704">
      <w:bodyDiv w:val="1"/>
      <w:marLeft w:val="0"/>
      <w:marRight w:val="0"/>
      <w:marTop w:val="0"/>
      <w:marBottom w:val="0"/>
      <w:divBdr>
        <w:top w:val="none" w:sz="0" w:space="0" w:color="auto"/>
        <w:left w:val="none" w:sz="0" w:space="0" w:color="auto"/>
        <w:bottom w:val="none" w:sz="0" w:space="0" w:color="auto"/>
        <w:right w:val="none" w:sz="0" w:space="0" w:color="auto"/>
      </w:divBdr>
      <w:divsChild>
        <w:div w:id="2084599768">
          <w:marLeft w:val="576"/>
          <w:marRight w:val="0"/>
          <w:marTop w:val="120"/>
          <w:marBottom w:val="0"/>
          <w:divBdr>
            <w:top w:val="none" w:sz="0" w:space="0" w:color="auto"/>
            <w:left w:val="none" w:sz="0" w:space="0" w:color="auto"/>
            <w:bottom w:val="none" w:sz="0" w:space="0" w:color="auto"/>
            <w:right w:val="none" w:sz="0" w:space="0" w:color="auto"/>
          </w:divBdr>
        </w:div>
      </w:divsChild>
    </w:div>
    <w:div w:id="1961178042">
      <w:bodyDiv w:val="1"/>
      <w:marLeft w:val="0"/>
      <w:marRight w:val="0"/>
      <w:marTop w:val="0"/>
      <w:marBottom w:val="0"/>
      <w:divBdr>
        <w:top w:val="none" w:sz="0" w:space="0" w:color="auto"/>
        <w:left w:val="none" w:sz="0" w:space="0" w:color="auto"/>
        <w:bottom w:val="none" w:sz="0" w:space="0" w:color="auto"/>
        <w:right w:val="none" w:sz="0" w:space="0" w:color="auto"/>
      </w:divBdr>
      <w:divsChild>
        <w:div w:id="1761103504">
          <w:marLeft w:val="547"/>
          <w:marRight w:val="0"/>
          <w:marTop w:val="0"/>
          <w:marBottom w:val="0"/>
          <w:divBdr>
            <w:top w:val="none" w:sz="0" w:space="0" w:color="auto"/>
            <w:left w:val="none" w:sz="0" w:space="0" w:color="auto"/>
            <w:bottom w:val="none" w:sz="0" w:space="0" w:color="auto"/>
            <w:right w:val="none" w:sz="0" w:space="0" w:color="auto"/>
          </w:divBdr>
        </w:div>
        <w:div w:id="636570807">
          <w:marLeft w:val="547"/>
          <w:marRight w:val="0"/>
          <w:marTop w:val="0"/>
          <w:marBottom w:val="0"/>
          <w:divBdr>
            <w:top w:val="none" w:sz="0" w:space="0" w:color="auto"/>
            <w:left w:val="none" w:sz="0" w:space="0" w:color="auto"/>
            <w:bottom w:val="none" w:sz="0" w:space="0" w:color="auto"/>
            <w:right w:val="none" w:sz="0" w:space="0" w:color="auto"/>
          </w:divBdr>
        </w:div>
        <w:div w:id="10776758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2689fc0-a6ea-4402-93a1-de758133297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737B678F1B1D41A6E5A68DB3F0BB92" ma:contentTypeVersion="13" ma:contentTypeDescription="Create a new document." ma:contentTypeScope="" ma:versionID="93fb2686e87fb32de1b8020cfcb14f02">
  <xsd:schema xmlns:xsd="http://www.w3.org/2001/XMLSchema" xmlns:xs="http://www.w3.org/2001/XMLSchema" xmlns:p="http://schemas.microsoft.com/office/2006/metadata/properties" xmlns:ns2="83a1d3fe-5523-40c3-87b9-845c2878c77a" xmlns:ns3="a2689fc0-a6ea-4402-93a1-de758133297f" targetNamespace="http://schemas.microsoft.com/office/2006/metadata/properties" ma:root="true" ma:fieldsID="bb01bed7f89e476cd1ccd54e76eb52e6" ns2:_="" ns3:_="">
    <xsd:import namespace="83a1d3fe-5523-40c3-87b9-845c2878c77a"/>
    <xsd:import namespace="a2689fc0-a6ea-4402-93a1-de75813329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1d3fe-5523-40c3-87b9-845c2878c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689fc0-a6ea-4402-93a1-de758133297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A5CF94-0FB6-4846-AB68-CC4D3B0F7C08}">
  <ds:schemaRefs>
    <ds:schemaRef ds:uri="http://schemas.microsoft.com/office/2006/metadata/properties"/>
    <ds:schemaRef ds:uri="http://schemas.microsoft.com/office/infopath/2007/PartnerControls"/>
    <ds:schemaRef ds:uri="a2689fc0-a6ea-4402-93a1-de758133297f"/>
  </ds:schemaRefs>
</ds:datastoreItem>
</file>

<file path=customXml/itemProps2.xml><?xml version="1.0" encoding="utf-8"?>
<ds:datastoreItem xmlns:ds="http://schemas.openxmlformats.org/officeDocument/2006/customXml" ds:itemID="{D4223E4D-9E66-418E-A75E-075669F9B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1d3fe-5523-40c3-87b9-845c2878c77a"/>
    <ds:schemaRef ds:uri="a2689fc0-a6ea-4402-93a1-de7581332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CD446D-662F-4964-9B8D-52FC45A108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1309</TotalTime>
  <Pages>3</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Neidoff</dc:creator>
  <cp:keywords/>
  <dc:description/>
  <cp:lastModifiedBy>Daniel Wise</cp:lastModifiedBy>
  <cp:revision>27</cp:revision>
  <dcterms:created xsi:type="dcterms:W3CDTF">2021-08-24T19:45:00Z</dcterms:created>
  <dcterms:modified xsi:type="dcterms:W3CDTF">2021-08-30T18:32:00Z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13542700</vt:r8>
  </property>
  <property fmtid="{D5CDD505-2E9C-101B-9397-08002B2CF9AE}" pid="3" name="ContentTypeId">
    <vt:lpwstr>0x01010078737B678F1B1D41A6E5A68DB3F0BB92</vt:lpwstr>
  </property>
  <property fmtid="{D5CDD505-2E9C-101B-9397-08002B2CF9AE}" pid="4" name="ComplianceAssetId">
    <vt:lpwstr/>
  </property>
  <property fmtid="{D5CDD505-2E9C-101B-9397-08002B2CF9AE}" pid="5" name="_ExtendedDescription">
    <vt:lpwstr/>
  </property>
</Properties>
</file>