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3FBB0" w14:textId="5C3D4150" w:rsidR="00F90854" w:rsidRPr="003A4CBD" w:rsidRDefault="00F90854" w:rsidP="00D20494">
      <w:pPr>
        <w:pStyle w:val="ListParagraph"/>
        <w:numPr>
          <w:ilvl w:val="0"/>
          <w:numId w:val="1"/>
        </w:numPr>
        <w:snapToGrid w:val="0"/>
        <w:spacing w:after="120"/>
        <w:contextualSpacing w:val="0"/>
        <w:rPr>
          <w:b/>
          <w:bCs/>
          <w:sz w:val="24"/>
          <w:szCs w:val="24"/>
        </w:rPr>
      </w:pPr>
      <w:r w:rsidRPr="003A4CBD">
        <w:rPr>
          <w:b/>
          <w:bCs/>
          <w:sz w:val="24"/>
          <w:szCs w:val="24"/>
        </w:rPr>
        <w:t>When is the election?</w:t>
      </w:r>
    </w:p>
    <w:p w14:paraId="4850281B" w14:textId="1E703358" w:rsidR="00F90854" w:rsidRDefault="00F90854" w:rsidP="00F90854">
      <w:pPr>
        <w:pStyle w:val="ListParagraph"/>
        <w:numPr>
          <w:ilvl w:val="1"/>
          <w:numId w:val="1"/>
        </w:numPr>
        <w:rPr>
          <w:sz w:val="24"/>
          <w:szCs w:val="24"/>
        </w:rPr>
      </w:pPr>
      <w:r>
        <w:rPr>
          <w:sz w:val="24"/>
          <w:szCs w:val="24"/>
        </w:rPr>
        <w:t xml:space="preserve">The voting period will be from </w:t>
      </w:r>
      <w:r w:rsidR="00621098">
        <w:rPr>
          <w:sz w:val="24"/>
          <w:szCs w:val="24"/>
        </w:rPr>
        <w:t>August 28</w:t>
      </w:r>
      <w:r>
        <w:rPr>
          <w:sz w:val="24"/>
          <w:szCs w:val="24"/>
        </w:rPr>
        <w:t xml:space="preserve"> through </w:t>
      </w:r>
      <w:r w:rsidR="00621098">
        <w:rPr>
          <w:sz w:val="24"/>
          <w:szCs w:val="24"/>
        </w:rPr>
        <w:t>September 25</w:t>
      </w:r>
      <w:r>
        <w:rPr>
          <w:sz w:val="24"/>
          <w:szCs w:val="24"/>
        </w:rPr>
        <w:t>, 202</w:t>
      </w:r>
      <w:r w:rsidR="00621098">
        <w:rPr>
          <w:sz w:val="24"/>
          <w:szCs w:val="24"/>
        </w:rPr>
        <w:t>4</w:t>
      </w:r>
      <w:r>
        <w:rPr>
          <w:sz w:val="24"/>
          <w:szCs w:val="24"/>
        </w:rPr>
        <w:t>. Once you receive your Ballot Information Packet, you may vote at any time during that period. We recommend you vote as soon as you open the packet, so you don’t forget!</w:t>
      </w:r>
    </w:p>
    <w:p w14:paraId="0A86C73B" w14:textId="4C1FF305" w:rsidR="00F90854" w:rsidRPr="003A4CBD" w:rsidRDefault="00F90854" w:rsidP="00D20494">
      <w:pPr>
        <w:pStyle w:val="ListParagraph"/>
        <w:numPr>
          <w:ilvl w:val="0"/>
          <w:numId w:val="1"/>
        </w:numPr>
        <w:snapToGrid w:val="0"/>
        <w:spacing w:before="360" w:after="120" w:line="240" w:lineRule="auto"/>
        <w:contextualSpacing w:val="0"/>
        <w:rPr>
          <w:b/>
          <w:bCs/>
          <w:sz w:val="24"/>
          <w:szCs w:val="24"/>
        </w:rPr>
      </w:pPr>
      <w:r w:rsidRPr="003A4CBD">
        <w:rPr>
          <w:b/>
          <w:bCs/>
          <w:sz w:val="24"/>
          <w:szCs w:val="24"/>
        </w:rPr>
        <w:t>What is the Ballot Information Packet?</w:t>
      </w:r>
    </w:p>
    <w:p w14:paraId="150AC198" w14:textId="0F2BDDBA" w:rsidR="00F90854" w:rsidRPr="00F90854" w:rsidRDefault="00F90854" w:rsidP="00F90854">
      <w:pPr>
        <w:pStyle w:val="ListParagraph"/>
        <w:numPr>
          <w:ilvl w:val="1"/>
          <w:numId w:val="1"/>
        </w:numPr>
        <w:rPr>
          <w:sz w:val="24"/>
          <w:szCs w:val="24"/>
        </w:rPr>
      </w:pPr>
      <w:r>
        <w:t xml:space="preserve">All (potentially) eligible employees will be mailed a </w:t>
      </w:r>
      <w:r w:rsidRPr="00F90854">
        <w:t>Ballot Information Packet</w:t>
      </w:r>
      <w:r>
        <w:t xml:space="preserve"> by </w:t>
      </w:r>
      <w:r w:rsidR="00621098">
        <w:t>August 26</w:t>
      </w:r>
      <w:r>
        <w:t xml:space="preserve"> from the Federal Labor Relations Authority (FLRA). The Ballot Information Packet will be mailed to the address you have on file with the FHFA. This </w:t>
      </w:r>
      <w:r w:rsidR="00621098">
        <w:t>“</w:t>
      </w:r>
      <w:r>
        <w:t>packet</w:t>
      </w:r>
      <w:r w:rsidR="00621098">
        <w:t>” is a standard business envelope and</w:t>
      </w:r>
      <w:r>
        <w:t xml:space="preserve"> will include the </w:t>
      </w:r>
      <w:r w:rsidRPr="00F90854">
        <w:t>Voting Instructions</w:t>
      </w:r>
      <w:r w:rsidR="00740504">
        <w:t xml:space="preserve"> and unique numbers that are only assigned to you</w:t>
      </w:r>
      <w:r w:rsidRPr="00F90854">
        <w:t xml:space="preserve">. </w:t>
      </w:r>
      <w:r w:rsidR="00740504">
        <w:t xml:space="preserve"> You will vote on the internet or by phone and it only takes a couple of minutes.</w:t>
      </w:r>
    </w:p>
    <w:p w14:paraId="4C03C8EA" w14:textId="77777777" w:rsidR="00740504" w:rsidRPr="003A4CBD" w:rsidRDefault="00F90854" w:rsidP="00D20494">
      <w:pPr>
        <w:pStyle w:val="ListParagraph"/>
        <w:numPr>
          <w:ilvl w:val="0"/>
          <w:numId w:val="1"/>
        </w:numPr>
        <w:snapToGrid w:val="0"/>
        <w:spacing w:before="360" w:after="120"/>
        <w:contextualSpacing w:val="0"/>
        <w:rPr>
          <w:b/>
          <w:bCs/>
          <w:i/>
          <w:iCs/>
        </w:rPr>
      </w:pPr>
      <w:r w:rsidRPr="003A4CBD">
        <w:rPr>
          <w:b/>
          <w:bCs/>
        </w:rPr>
        <w:t>I heard that we have 2 questions on the ballot</w:t>
      </w:r>
      <w:r w:rsidR="00740504" w:rsidRPr="003A4CBD">
        <w:rPr>
          <w:b/>
          <w:bCs/>
        </w:rPr>
        <w:t>-Why?</w:t>
      </w:r>
    </w:p>
    <w:p w14:paraId="737845B8" w14:textId="6905E088" w:rsidR="00740504" w:rsidRPr="00740504" w:rsidRDefault="00F90854" w:rsidP="00740504">
      <w:pPr>
        <w:pStyle w:val="ListParagraph"/>
        <w:numPr>
          <w:ilvl w:val="1"/>
          <w:numId w:val="1"/>
        </w:numPr>
        <w:rPr>
          <w:i/>
          <w:iCs/>
        </w:rPr>
      </w:pPr>
      <w:r>
        <w:t xml:space="preserve"> Most employees will be given the opportunity to vote either </w:t>
      </w:r>
      <w:r w:rsidRPr="00740504">
        <w:t xml:space="preserve">“YES” or “NO” on </w:t>
      </w:r>
      <w:r w:rsidR="00740504">
        <w:t>two questions</w:t>
      </w:r>
      <w:r w:rsidRPr="00740504">
        <w:t>. The first question</w:t>
      </w:r>
      <w:r>
        <w:t xml:space="preserve"> will be on whether “professional” employees wish to be included in a unit with “non-professional” employees. This is an archaic system that separates employees with positive degree requirements for their position from those who do not. </w:t>
      </w:r>
      <w:r w:rsidRPr="00740504">
        <w:t>The union recommends that everyone votes “YES” on this</w:t>
      </w:r>
      <w:r w:rsidRPr="00740504">
        <w:rPr>
          <w:b/>
          <w:bCs/>
        </w:rPr>
        <w:t xml:space="preserve"> </w:t>
      </w:r>
      <w:r w:rsidRPr="00740504">
        <w:t>question</w:t>
      </w:r>
      <w:r>
        <w:t xml:space="preserve"> to be included in one unit together; instead of separating out </w:t>
      </w:r>
      <w:r w:rsidR="00621098">
        <w:t xml:space="preserve">any of our </w:t>
      </w:r>
      <w:r>
        <w:t>colleagues.</w:t>
      </w:r>
      <w:r w:rsidR="00740504">
        <w:t xml:space="preserve"> We are stronger together!</w:t>
      </w:r>
    </w:p>
    <w:p w14:paraId="5845B63C" w14:textId="5AC2FAA0" w:rsidR="00740504" w:rsidRPr="00740504" w:rsidRDefault="00F90854" w:rsidP="00740504">
      <w:pPr>
        <w:pStyle w:val="ListParagraph"/>
        <w:numPr>
          <w:ilvl w:val="1"/>
          <w:numId w:val="1"/>
        </w:numPr>
        <w:rPr>
          <w:i/>
          <w:iCs/>
        </w:rPr>
      </w:pPr>
      <w:r w:rsidRPr="00740504">
        <w:t>The second question</w:t>
      </w:r>
      <w:r>
        <w:t xml:space="preserve"> (for some</w:t>
      </w:r>
      <w:r w:rsidR="00621098">
        <w:t xml:space="preserve"> Regional Office employees</w:t>
      </w:r>
      <w:r>
        <w:t xml:space="preserve">- the only question) will be on whether you wish to be represented by a union, specifically the National Treasury Employees Union (NTEU). </w:t>
      </w:r>
      <w:r w:rsidRPr="00740504">
        <w:t>We, the Organizing Committee, recommend that everyone votes “YES” on this question</w:t>
      </w:r>
      <w:r>
        <w:t xml:space="preserve"> to have a strong, representative Union at F</w:t>
      </w:r>
      <w:r w:rsidR="00621098">
        <w:t>TC</w:t>
      </w:r>
      <w:r>
        <w:t>!</w:t>
      </w:r>
    </w:p>
    <w:p w14:paraId="0CFEC6E5" w14:textId="6145C3B1" w:rsidR="00F90854" w:rsidRPr="00740504" w:rsidRDefault="00F90854" w:rsidP="00740504">
      <w:pPr>
        <w:pStyle w:val="ListParagraph"/>
        <w:numPr>
          <w:ilvl w:val="1"/>
          <w:numId w:val="1"/>
        </w:numPr>
        <w:rPr>
          <w:i/>
          <w:iCs/>
        </w:rPr>
      </w:pPr>
      <w:r>
        <w:t xml:space="preserve">In other words, </w:t>
      </w:r>
      <w:r w:rsidRPr="00740504">
        <w:rPr>
          <w:b/>
          <w:bCs/>
          <w:highlight w:val="yellow"/>
        </w:rPr>
        <w:t>VOTE “YES” TWICE!</w:t>
      </w:r>
    </w:p>
    <w:p w14:paraId="1A0AA331" w14:textId="61B52E09" w:rsidR="00816994" w:rsidRPr="003A4CBD" w:rsidRDefault="00816994" w:rsidP="00D20494">
      <w:pPr>
        <w:pStyle w:val="ListParagraph"/>
        <w:numPr>
          <w:ilvl w:val="0"/>
          <w:numId w:val="1"/>
        </w:numPr>
        <w:snapToGrid w:val="0"/>
        <w:spacing w:before="360" w:after="120"/>
        <w:contextualSpacing w:val="0"/>
        <w:rPr>
          <w:b/>
          <w:bCs/>
          <w:sz w:val="24"/>
          <w:szCs w:val="24"/>
        </w:rPr>
      </w:pPr>
      <w:r w:rsidRPr="003A4CBD">
        <w:rPr>
          <w:b/>
          <w:bCs/>
          <w:sz w:val="24"/>
          <w:szCs w:val="24"/>
        </w:rPr>
        <w:t>What if I didn’t change my address in time?</w:t>
      </w:r>
    </w:p>
    <w:p w14:paraId="539E60E8" w14:textId="4FCCCB8B" w:rsidR="00906218" w:rsidRPr="00816994" w:rsidRDefault="00906218" w:rsidP="00906218">
      <w:pPr>
        <w:pStyle w:val="ListParagraph"/>
        <w:numPr>
          <w:ilvl w:val="1"/>
          <w:numId w:val="1"/>
        </w:numPr>
        <w:rPr>
          <w:sz w:val="24"/>
          <w:szCs w:val="24"/>
        </w:rPr>
      </w:pPr>
      <w:r>
        <w:rPr>
          <w:sz w:val="24"/>
          <w:szCs w:val="24"/>
        </w:rPr>
        <w:t xml:space="preserve">Once the </w:t>
      </w:r>
      <w:r w:rsidR="00621098">
        <w:rPr>
          <w:sz w:val="24"/>
          <w:szCs w:val="24"/>
        </w:rPr>
        <w:t>polls open on</w:t>
      </w:r>
      <w:r>
        <w:rPr>
          <w:sz w:val="24"/>
          <w:szCs w:val="24"/>
        </w:rPr>
        <w:t xml:space="preserve"> </w:t>
      </w:r>
      <w:r w:rsidR="00621098">
        <w:rPr>
          <w:sz w:val="24"/>
          <w:szCs w:val="24"/>
        </w:rPr>
        <w:t>August 28</w:t>
      </w:r>
      <w:r>
        <w:rPr>
          <w:sz w:val="24"/>
          <w:szCs w:val="24"/>
        </w:rPr>
        <w:t xml:space="preserve">, you may contact the FLRA at </w:t>
      </w:r>
      <w:r w:rsidR="00621098" w:rsidRPr="00621098">
        <w:t>510</w:t>
      </w:r>
      <w:r w:rsidR="00621098" w:rsidRPr="00621098">
        <w:rPr>
          <w:rFonts w:ascii="Cambria Math" w:hAnsi="Cambria Math" w:cs="Cambria Math"/>
        </w:rPr>
        <w:t>‑</w:t>
      </w:r>
      <w:r w:rsidR="00621098" w:rsidRPr="00621098">
        <w:t>982</w:t>
      </w:r>
      <w:r w:rsidR="00621098" w:rsidRPr="00621098">
        <w:rPr>
          <w:rFonts w:ascii="Cambria Math" w:hAnsi="Cambria Math" w:cs="Cambria Math"/>
        </w:rPr>
        <w:t>‑</w:t>
      </w:r>
      <w:r w:rsidR="00621098" w:rsidRPr="00621098">
        <w:t>5440</w:t>
      </w:r>
      <w:r w:rsidR="00621098">
        <w:t xml:space="preserve"> </w:t>
      </w:r>
      <w:r>
        <w:rPr>
          <w:sz w:val="24"/>
          <w:szCs w:val="24"/>
        </w:rPr>
        <w:t xml:space="preserve">to request a new Ballot Information Packet at your current address. </w:t>
      </w:r>
      <w:r w:rsidR="00D67D3F">
        <w:rPr>
          <w:sz w:val="24"/>
          <w:szCs w:val="24"/>
        </w:rPr>
        <w:t xml:space="preserve">Reference Case Number: </w:t>
      </w:r>
      <w:r w:rsidR="00621098" w:rsidRPr="00621098">
        <w:t>WA</w:t>
      </w:r>
      <w:r w:rsidR="00621098" w:rsidRPr="00621098">
        <w:rPr>
          <w:rFonts w:ascii="Cambria Math" w:hAnsi="Cambria Math" w:cs="Cambria Math"/>
        </w:rPr>
        <w:t>‑</w:t>
      </w:r>
      <w:r w:rsidR="00621098" w:rsidRPr="00621098">
        <w:t>RP</w:t>
      </w:r>
      <w:r w:rsidR="00621098" w:rsidRPr="00621098">
        <w:rPr>
          <w:rFonts w:ascii="Cambria Math" w:hAnsi="Cambria Math" w:cs="Cambria Math"/>
        </w:rPr>
        <w:t>‑</w:t>
      </w:r>
      <w:r w:rsidR="00621098" w:rsidRPr="00621098">
        <w:t>24</w:t>
      </w:r>
      <w:r w:rsidR="00621098" w:rsidRPr="00621098">
        <w:rPr>
          <w:rFonts w:ascii="Cambria Math" w:hAnsi="Cambria Math" w:cs="Cambria Math"/>
        </w:rPr>
        <w:t>‑</w:t>
      </w:r>
      <w:r w:rsidR="00621098" w:rsidRPr="00621098">
        <w:t>0031</w:t>
      </w:r>
      <w:r w:rsidR="00D67D3F">
        <w:t xml:space="preserve">. </w:t>
      </w:r>
      <w:r>
        <w:rPr>
          <w:sz w:val="24"/>
          <w:szCs w:val="24"/>
        </w:rPr>
        <w:t xml:space="preserve">We recommend that you call before </w:t>
      </w:r>
      <w:r w:rsidR="00621098">
        <w:rPr>
          <w:sz w:val="24"/>
          <w:szCs w:val="24"/>
        </w:rPr>
        <w:t>Sept. 17</w:t>
      </w:r>
      <w:r>
        <w:rPr>
          <w:sz w:val="24"/>
          <w:szCs w:val="24"/>
        </w:rPr>
        <w:t xml:space="preserve"> to receive your packet in time to vote before the voting period ends at 11:59</w:t>
      </w:r>
      <w:r w:rsidR="00AF4AD5">
        <w:rPr>
          <w:sz w:val="24"/>
          <w:szCs w:val="24"/>
        </w:rPr>
        <w:t xml:space="preserve"> </w:t>
      </w:r>
      <w:r>
        <w:rPr>
          <w:sz w:val="24"/>
          <w:szCs w:val="24"/>
        </w:rPr>
        <w:t xml:space="preserve">pm on </w:t>
      </w:r>
      <w:r w:rsidR="00621098">
        <w:rPr>
          <w:sz w:val="24"/>
          <w:szCs w:val="24"/>
        </w:rPr>
        <w:t>Sept 25</w:t>
      </w:r>
      <w:r>
        <w:rPr>
          <w:sz w:val="24"/>
          <w:szCs w:val="24"/>
        </w:rPr>
        <w:t>.</w:t>
      </w:r>
    </w:p>
    <w:p w14:paraId="7389EABD" w14:textId="0E80979F" w:rsidR="00816994" w:rsidRPr="003A4CBD" w:rsidRDefault="00816994" w:rsidP="00D20494">
      <w:pPr>
        <w:pStyle w:val="ListParagraph"/>
        <w:numPr>
          <w:ilvl w:val="0"/>
          <w:numId w:val="1"/>
        </w:numPr>
        <w:snapToGrid w:val="0"/>
        <w:spacing w:before="360" w:after="120"/>
        <w:contextualSpacing w:val="0"/>
        <w:rPr>
          <w:b/>
          <w:bCs/>
          <w:sz w:val="24"/>
          <w:szCs w:val="24"/>
        </w:rPr>
      </w:pPr>
      <w:r w:rsidRPr="003A4CBD">
        <w:rPr>
          <w:b/>
          <w:bCs/>
          <w:sz w:val="24"/>
          <w:szCs w:val="24"/>
        </w:rPr>
        <w:t>What if I don’t receive/lose my ballot information packet?</w:t>
      </w:r>
    </w:p>
    <w:p w14:paraId="5589401B" w14:textId="0B2E75D4" w:rsidR="00906218" w:rsidRPr="00621098" w:rsidRDefault="00906218" w:rsidP="00013CF4">
      <w:pPr>
        <w:pStyle w:val="ListParagraph"/>
        <w:numPr>
          <w:ilvl w:val="1"/>
          <w:numId w:val="1"/>
        </w:numPr>
        <w:rPr>
          <w:sz w:val="24"/>
          <w:szCs w:val="24"/>
        </w:rPr>
      </w:pPr>
      <w:r>
        <w:rPr>
          <w:sz w:val="24"/>
          <w:szCs w:val="24"/>
        </w:rPr>
        <w:t xml:space="preserve">You may contact the FLRA at </w:t>
      </w:r>
      <w:r w:rsidR="00621098" w:rsidRPr="00621098">
        <w:t>510</w:t>
      </w:r>
      <w:r w:rsidR="00621098" w:rsidRPr="00621098">
        <w:rPr>
          <w:rFonts w:ascii="Cambria Math" w:hAnsi="Cambria Math" w:cs="Cambria Math"/>
        </w:rPr>
        <w:t>‑</w:t>
      </w:r>
      <w:r w:rsidR="00621098" w:rsidRPr="00621098">
        <w:t>982</w:t>
      </w:r>
      <w:r w:rsidR="00621098" w:rsidRPr="00621098">
        <w:rPr>
          <w:rFonts w:ascii="Cambria Math" w:hAnsi="Cambria Math" w:cs="Cambria Math"/>
        </w:rPr>
        <w:t>‑</w:t>
      </w:r>
      <w:r w:rsidR="00621098" w:rsidRPr="00621098">
        <w:t>5440</w:t>
      </w:r>
      <w:r w:rsidR="00621098">
        <w:t xml:space="preserve"> </w:t>
      </w:r>
      <w:r>
        <w:rPr>
          <w:sz w:val="24"/>
          <w:szCs w:val="24"/>
        </w:rPr>
        <w:t xml:space="preserve">to request a new Ballot Information Packet. </w:t>
      </w:r>
      <w:r w:rsidR="002459F6">
        <w:rPr>
          <w:sz w:val="24"/>
          <w:szCs w:val="24"/>
        </w:rPr>
        <w:t xml:space="preserve">Reference Case Number: </w:t>
      </w:r>
      <w:r w:rsidR="00621098" w:rsidRPr="00621098">
        <w:t>WA</w:t>
      </w:r>
      <w:r w:rsidR="00621098" w:rsidRPr="00621098">
        <w:rPr>
          <w:rFonts w:ascii="Cambria Math" w:hAnsi="Cambria Math" w:cs="Cambria Math"/>
        </w:rPr>
        <w:t>‑</w:t>
      </w:r>
      <w:r w:rsidR="00621098" w:rsidRPr="00621098">
        <w:t>RP</w:t>
      </w:r>
      <w:r w:rsidR="00621098" w:rsidRPr="00621098">
        <w:rPr>
          <w:rFonts w:ascii="Cambria Math" w:hAnsi="Cambria Math" w:cs="Cambria Math"/>
        </w:rPr>
        <w:t>‑</w:t>
      </w:r>
      <w:r w:rsidR="00621098" w:rsidRPr="00621098">
        <w:t>24</w:t>
      </w:r>
      <w:r w:rsidR="00621098" w:rsidRPr="00621098">
        <w:rPr>
          <w:rFonts w:ascii="Cambria Math" w:hAnsi="Cambria Math" w:cs="Cambria Math"/>
        </w:rPr>
        <w:t>‑</w:t>
      </w:r>
      <w:r w:rsidR="00621098" w:rsidRPr="00621098">
        <w:t>0031</w:t>
      </w:r>
      <w:r w:rsidR="002459F6">
        <w:t xml:space="preserve">. </w:t>
      </w:r>
      <w:r>
        <w:rPr>
          <w:sz w:val="24"/>
          <w:szCs w:val="24"/>
        </w:rPr>
        <w:t xml:space="preserve">We recommend that you call before </w:t>
      </w:r>
      <w:r w:rsidR="00621098">
        <w:rPr>
          <w:sz w:val="24"/>
          <w:szCs w:val="24"/>
        </w:rPr>
        <w:t>Sept</w:t>
      </w:r>
      <w:r w:rsidR="000248A7">
        <w:rPr>
          <w:sz w:val="24"/>
          <w:szCs w:val="24"/>
        </w:rPr>
        <w:t>.</w:t>
      </w:r>
      <w:r>
        <w:rPr>
          <w:sz w:val="24"/>
          <w:szCs w:val="24"/>
        </w:rPr>
        <w:t xml:space="preserve"> 1</w:t>
      </w:r>
      <w:r w:rsidR="00621098">
        <w:rPr>
          <w:sz w:val="24"/>
          <w:szCs w:val="24"/>
        </w:rPr>
        <w:t>7</w:t>
      </w:r>
      <w:r>
        <w:rPr>
          <w:sz w:val="24"/>
          <w:szCs w:val="24"/>
        </w:rPr>
        <w:t xml:space="preserve"> to receive your packet in time to vote before the voting period ends at 11:59</w:t>
      </w:r>
      <w:r w:rsidR="002459F6">
        <w:rPr>
          <w:sz w:val="24"/>
          <w:szCs w:val="24"/>
        </w:rPr>
        <w:t xml:space="preserve"> </w:t>
      </w:r>
      <w:r>
        <w:rPr>
          <w:sz w:val="24"/>
          <w:szCs w:val="24"/>
        </w:rPr>
        <w:t xml:space="preserve">pm on </w:t>
      </w:r>
      <w:r w:rsidR="00621098">
        <w:rPr>
          <w:sz w:val="24"/>
          <w:szCs w:val="24"/>
        </w:rPr>
        <w:t>Sept. 25</w:t>
      </w:r>
      <w:r>
        <w:rPr>
          <w:sz w:val="24"/>
          <w:szCs w:val="24"/>
        </w:rPr>
        <w:t>.</w:t>
      </w:r>
      <w:r w:rsidR="00013CF4" w:rsidRPr="00621098">
        <w:rPr>
          <w:sz w:val="24"/>
          <w:szCs w:val="24"/>
        </w:rPr>
        <w:br w:type="page"/>
      </w:r>
    </w:p>
    <w:p w14:paraId="3C0EEFDB" w14:textId="5CC744C1" w:rsidR="00816994" w:rsidRPr="003A4CBD" w:rsidRDefault="00816994" w:rsidP="00D20494">
      <w:pPr>
        <w:pStyle w:val="ListParagraph"/>
        <w:numPr>
          <w:ilvl w:val="0"/>
          <w:numId w:val="1"/>
        </w:numPr>
        <w:snapToGrid w:val="0"/>
        <w:spacing w:before="360" w:after="120"/>
        <w:contextualSpacing w:val="0"/>
        <w:rPr>
          <w:b/>
          <w:bCs/>
          <w:sz w:val="24"/>
          <w:szCs w:val="24"/>
        </w:rPr>
      </w:pPr>
      <w:r w:rsidRPr="003A4CBD">
        <w:rPr>
          <w:b/>
          <w:bCs/>
          <w:sz w:val="24"/>
          <w:szCs w:val="24"/>
        </w:rPr>
        <w:lastRenderedPageBreak/>
        <w:t>Do I have to mail something in?</w:t>
      </w:r>
    </w:p>
    <w:p w14:paraId="6A7C390A" w14:textId="6DF84349" w:rsidR="00906218" w:rsidRPr="00816994" w:rsidRDefault="00F90854" w:rsidP="00906218">
      <w:pPr>
        <w:pStyle w:val="ListParagraph"/>
        <w:numPr>
          <w:ilvl w:val="1"/>
          <w:numId w:val="1"/>
        </w:numPr>
        <w:rPr>
          <w:sz w:val="24"/>
          <w:szCs w:val="24"/>
        </w:rPr>
      </w:pPr>
      <w:r>
        <w:rPr>
          <w:sz w:val="24"/>
          <w:szCs w:val="24"/>
        </w:rPr>
        <w:t>No</w:t>
      </w:r>
      <w:r w:rsidR="00906218">
        <w:rPr>
          <w:sz w:val="24"/>
          <w:szCs w:val="24"/>
        </w:rPr>
        <w:t>. You will vote by internet or phone</w:t>
      </w:r>
      <w:r>
        <w:rPr>
          <w:sz w:val="24"/>
          <w:szCs w:val="24"/>
        </w:rPr>
        <w:t>, and it only takes a couple of minutes!</w:t>
      </w:r>
    </w:p>
    <w:p w14:paraId="604F7FC6" w14:textId="4D8DAEAB" w:rsidR="00816994" w:rsidRPr="003A4CBD" w:rsidRDefault="00816994" w:rsidP="00013CF4">
      <w:pPr>
        <w:pStyle w:val="ListParagraph"/>
        <w:numPr>
          <w:ilvl w:val="0"/>
          <w:numId w:val="1"/>
        </w:numPr>
        <w:snapToGrid w:val="0"/>
        <w:spacing w:before="360" w:after="120"/>
        <w:contextualSpacing w:val="0"/>
        <w:rPr>
          <w:b/>
          <w:bCs/>
          <w:sz w:val="24"/>
          <w:szCs w:val="24"/>
        </w:rPr>
      </w:pPr>
      <w:r w:rsidRPr="003A4CBD">
        <w:rPr>
          <w:b/>
          <w:bCs/>
          <w:sz w:val="24"/>
          <w:szCs w:val="24"/>
        </w:rPr>
        <w:t>What if I leave the agency/get promoted</w:t>
      </w:r>
      <w:r w:rsidR="00621098">
        <w:rPr>
          <w:b/>
          <w:bCs/>
          <w:sz w:val="24"/>
          <w:szCs w:val="24"/>
        </w:rPr>
        <w:t xml:space="preserve"> before September 26</w:t>
      </w:r>
      <w:r w:rsidRPr="003A4CBD">
        <w:rPr>
          <w:b/>
          <w:bCs/>
          <w:sz w:val="24"/>
          <w:szCs w:val="24"/>
        </w:rPr>
        <w:t>?</w:t>
      </w:r>
    </w:p>
    <w:p w14:paraId="7616A759" w14:textId="21E6EE79" w:rsidR="00906218" w:rsidRPr="00816994" w:rsidRDefault="00906218" w:rsidP="00906218">
      <w:pPr>
        <w:pStyle w:val="ListParagraph"/>
        <w:numPr>
          <w:ilvl w:val="1"/>
          <w:numId w:val="1"/>
        </w:numPr>
        <w:rPr>
          <w:sz w:val="24"/>
          <w:szCs w:val="24"/>
        </w:rPr>
      </w:pPr>
      <w:r>
        <w:rPr>
          <w:sz w:val="24"/>
          <w:szCs w:val="24"/>
        </w:rPr>
        <w:t>You would not be eligible to vote in the election. If you participate, you</w:t>
      </w:r>
      <w:r w:rsidR="00F90854">
        <w:rPr>
          <w:sz w:val="24"/>
          <w:szCs w:val="24"/>
        </w:rPr>
        <w:t>r</w:t>
      </w:r>
      <w:r>
        <w:rPr>
          <w:sz w:val="24"/>
          <w:szCs w:val="24"/>
        </w:rPr>
        <w:t xml:space="preserve"> ballot will not be counted.</w:t>
      </w:r>
    </w:p>
    <w:p w14:paraId="308FCAB3" w14:textId="1409CB8F" w:rsidR="00906218" w:rsidRPr="003A4CBD" w:rsidRDefault="00816994" w:rsidP="00D20494">
      <w:pPr>
        <w:pStyle w:val="ListParagraph"/>
        <w:numPr>
          <w:ilvl w:val="0"/>
          <w:numId w:val="1"/>
        </w:numPr>
        <w:snapToGrid w:val="0"/>
        <w:spacing w:before="360" w:after="120"/>
        <w:contextualSpacing w:val="0"/>
        <w:rPr>
          <w:b/>
          <w:bCs/>
          <w:sz w:val="24"/>
          <w:szCs w:val="24"/>
        </w:rPr>
      </w:pPr>
      <w:r w:rsidRPr="003A4CBD">
        <w:rPr>
          <w:b/>
          <w:bCs/>
          <w:sz w:val="24"/>
          <w:szCs w:val="24"/>
        </w:rPr>
        <w:t>What if I am on leave/assigned travel/sick/deployment?</w:t>
      </w:r>
      <w:r w:rsidR="00906218" w:rsidRPr="003A4CBD">
        <w:rPr>
          <w:b/>
          <w:bCs/>
          <w:sz w:val="24"/>
          <w:szCs w:val="24"/>
        </w:rPr>
        <w:t xml:space="preserve"> </w:t>
      </w:r>
      <w:r w:rsidR="000F0D5E" w:rsidRPr="003A4CBD">
        <w:rPr>
          <w:b/>
          <w:bCs/>
        </w:rPr>
        <w:t>Is there an absentee ballot option?</w:t>
      </w:r>
    </w:p>
    <w:p w14:paraId="7254AEA3" w14:textId="0DBAE85B" w:rsidR="00906218" w:rsidRPr="00906218" w:rsidRDefault="00906218" w:rsidP="00906218">
      <w:pPr>
        <w:pStyle w:val="ListParagraph"/>
        <w:numPr>
          <w:ilvl w:val="1"/>
          <w:numId w:val="1"/>
        </w:numPr>
        <w:rPr>
          <w:sz w:val="24"/>
          <w:szCs w:val="24"/>
        </w:rPr>
      </w:pPr>
      <w:r>
        <w:t>There is not an absentee ballot option for the election. You can vote from anywhere with access to a phone (it’s a toll-free number) or the internet. If you have access to your mail (or the contents of), you can participate in the election.</w:t>
      </w:r>
    </w:p>
    <w:p w14:paraId="64C15C15" w14:textId="2571501D" w:rsidR="000F0D5E" w:rsidRPr="003A4CBD" w:rsidRDefault="000F0D5E" w:rsidP="00D20494">
      <w:pPr>
        <w:pStyle w:val="ListParagraph"/>
        <w:numPr>
          <w:ilvl w:val="0"/>
          <w:numId w:val="1"/>
        </w:numPr>
        <w:snapToGrid w:val="0"/>
        <w:spacing w:before="360" w:after="120"/>
        <w:contextualSpacing w:val="0"/>
        <w:rPr>
          <w:b/>
          <w:bCs/>
        </w:rPr>
      </w:pPr>
      <w:r w:rsidRPr="003A4CBD">
        <w:rPr>
          <w:b/>
          <w:bCs/>
        </w:rPr>
        <w:t>Why is the process like this?</w:t>
      </w:r>
    </w:p>
    <w:p w14:paraId="6EE0F952" w14:textId="31AB2518" w:rsidR="00906218" w:rsidRDefault="00906218" w:rsidP="00906218">
      <w:pPr>
        <w:pStyle w:val="ListParagraph"/>
        <w:numPr>
          <w:ilvl w:val="1"/>
          <w:numId w:val="1"/>
        </w:numPr>
      </w:pPr>
      <w:r>
        <w:t>This process is determined by and overseen by the Federal Labor Relations Authority (FLRA).</w:t>
      </w:r>
    </w:p>
    <w:p w14:paraId="3A4CFFE1" w14:textId="333496C2" w:rsidR="000F0D5E" w:rsidRPr="003A4CBD" w:rsidRDefault="000F0D5E" w:rsidP="00D20494">
      <w:pPr>
        <w:pStyle w:val="ListParagraph"/>
        <w:numPr>
          <w:ilvl w:val="0"/>
          <w:numId w:val="1"/>
        </w:numPr>
        <w:snapToGrid w:val="0"/>
        <w:spacing w:before="360" w:after="120"/>
        <w:contextualSpacing w:val="0"/>
        <w:rPr>
          <w:b/>
          <w:bCs/>
        </w:rPr>
      </w:pPr>
      <w:r w:rsidRPr="003A4CBD">
        <w:rPr>
          <w:b/>
          <w:bCs/>
        </w:rPr>
        <w:t>How is eligibility determined?</w:t>
      </w:r>
    </w:p>
    <w:p w14:paraId="7B682EBB" w14:textId="5E20B456" w:rsidR="00906218" w:rsidRDefault="00906218" w:rsidP="00906218">
      <w:pPr>
        <w:pStyle w:val="ListParagraph"/>
        <w:numPr>
          <w:ilvl w:val="1"/>
          <w:numId w:val="1"/>
        </w:numPr>
      </w:pPr>
      <w:r>
        <w:t xml:space="preserve">The FLRA </w:t>
      </w:r>
      <w:r w:rsidR="006C5AAA">
        <w:t>determines eligibility based on</w:t>
      </w:r>
      <w:r w:rsidR="00A25F6E">
        <w:t xml:space="preserve"> applying the applicable</w:t>
      </w:r>
      <w:r w:rsidR="006C5AAA">
        <w:t xml:space="preserve"> </w:t>
      </w:r>
      <w:r w:rsidR="00A25F6E">
        <w:t>statute. The FLRA provides</w:t>
      </w:r>
      <w:r>
        <w:t xml:space="preserve"> guidance on what </w:t>
      </w:r>
      <w:r w:rsidR="007F51ED">
        <w:t>job functions would create conflicts of interest in various categories. Most non-supervisory, non-personnel and non-confidential employees are eligible to be in the union.</w:t>
      </w:r>
    </w:p>
    <w:p w14:paraId="1FFF5E28" w14:textId="1C678FA2" w:rsidR="000F0D5E" w:rsidRPr="003A4CBD" w:rsidRDefault="000F0D5E" w:rsidP="00D20494">
      <w:pPr>
        <w:pStyle w:val="ListParagraph"/>
        <w:numPr>
          <w:ilvl w:val="0"/>
          <w:numId w:val="1"/>
        </w:numPr>
        <w:snapToGrid w:val="0"/>
        <w:spacing w:before="360" w:after="120"/>
        <w:contextualSpacing w:val="0"/>
        <w:rPr>
          <w:b/>
          <w:bCs/>
        </w:rPr>
      </w:pPr>
      <w:r w:rsidRPr="003A4CBD">
        <w:rPr>
          <w:b/>
          <w:bCs/>
        </w:rPr>
        <w:t>Will anyone know how/if I voted?</w:t>
      </w:r>
    </w:p>
    <w:p w14:paraId="423C6E25" w14:textId="5C14E736" w:rsidR="007F51ED" w:rsidRDefault="007F51ED" w:rsidP="007F51ED">
      <w:pPr>
        <w:pStyle w:val="ListParagraph"/>
        <w:numPr>
          <w:ilvl w:val="1"/>
          <w:numId w:val="1"/>
        </w:numPr>
      </w:pPr>
      <w:r>
        <w:t>No one will ever know how you voted, including the FLRA. However, there will be a record of everyone who votes so that all parties can ensure that only eligible voters participate.</w:t>
      </w:r>
      <w:r w:rsidR="00621098">
        <w:t xml:space="preserve"> </w:t>
      </w:r>
      <w:r w:rsidR="008770FD">
        <w:t xml:space="preserve">Voters who are in disputed positions will have their votes </w:t>
      </w:r>
      <w:r w:rsidR="001A3B95">
        <w:t>held and would only be counted if their outcome were determinative. If that were to happen, the FLRA would conduct a hearing to resolve the disputes before the final tally of votes.</w:t>
      </w:r>
    </w:p>
    <w:p w14:paraId="7D5AF645" w14:textId="499DFA6C" w:rsidR="007F51ED" w:rsidRPr="003A4CBD" w:rsidRDefault="007F51ED" w:rsidP="00D20494">
      <w:pPr>
        <w:pStyle w:val="ListParagraph"/>
        <w:numPr>
          <w:ilvl w:val="0"/>
          <w:numId w:val="1"/>
        </w:numPr>
        <w:snapToGrid w:val="0"/>
        <w:spacing w:before="360" w:after="120"/>
        <w:contextualSpacing w:val="0"/>
        <w:rPr>
          <w:b/>
          <w:bCs/>
        </w:rPr>
      </w:pPr>
      <w:r w:rsidRPr="003A4CBD">
        <w:rPr>
          <w:b/>
          <w:bCs/>
        </w:rPr>
        <w:t>Why should I vote for NTEU?</w:t>
      </w:r>
    </w:p>
    <w:p w14:paraId="38AFB806" w14:textId="5B80A426" w:rsidR="007F51ED" w:rsidRDefault="007F51ED" w:rsidP="007F51ED">
      <w:pPr>
        <w:pStyle w:val="ListParagraph"/>
        <w:numPr>
          <w:ilvl w:val="1"/>
          <w:numId w:val="1"/>
        </w:numPr>
      </w:pPr>
      <w:r>
        <w:t>Because we are ready to have a voice in</w:t>
      </w:r>
      <w:r w:rsidR="00621098">
        <w:t xml:space="preserve"> our workplace</w:t>
      </w:r>
      <w:r>
        <w:t>! With NTEU, we get back up from skilled professionals who have secured countless victories, including</w:t>
      </w:r>
      <w:r w:rsidR="00621098">
        <w:t xml:space="preserve"> protecting</w:t>
      </w:r>
      <w:r w:rsidR="00F90854">
        <w:t xml:space="preserve"> telework</w:t>
      </w:r>
      <w:r w:rsidR="00621098">
        <w:t xml:space="preserve"> and </w:t>
      </w:r>
      <w:r w:rsidR="00F90854">
        <w:t>remote work,</w:t>
      </w:r>
      <w:r w:rsidR="00621098">
        <w:t xml:space="preserve"> compensation for bar dues and CLE,</w:t>
      </w:r>
      <w:r w:rsidR="00F90854">
        <w:t xml:space="preserve"> travel protections, and much more, at</w:t>
      </w:r>
      <w:r>
        <w:t xml:space="preserve"> other </w:t>
      </w:r>
      <w:r w:rsidR="00621098">
        <w:t>represented</w:t>
      </w:r>
      <w:r>
        <w:t xml:space="preserve"> agencies</w:t>
      </w:r>
      <w:r w:rsidR="00F90854">
        <w:t xml:space="preserve">. We deserve a seat at the table to negotiate, just like </w:t>
      </w:r>
      <w:r w:rsidR="00740504">
        <w:t>most</w:t>
      </w:r>
      <w:r w:rsidR="00F90854">
        <w:t xml:space="preserve"> federal employees.</w:t>
      </w:r>
    </w:p>
    <w:p w14:paraId="6A358247" w14:textId="1F8648D0" w:rsidR="000F0D5E" w:rsidRPr="003A4CBD" w:rsidRDefault="000F0D5E" w:rsidP="00D20494">
      <w:pPr>
        <w:pStyle w:val="ListParagraph"/>
        <w:numPr>
          <w:ilvl w:val="0"/>
          <w:numId w:val="1"/>
        </w:numPr>
        <w:snapToGrid w:val="0"/>
        <w:spacing w:before="360" w:after="120"/>
        <w:contextualSpacing w:val="0"/>
        <w:rPr>
          <w:b/>
          <w:bCs/>
        </w:rPr>
      </w:pPr>
      <w:r w:rsidRPr="003A4CBD">
        <w:rPr>
          <w:b/>
          <w:bCs/>
        </w:rPr>
        <w:t>What can I do to help?</w:t>
      </w:r>
    </w:p>
    <w:p w14:paraId="12D35ADB" w14:textId="7FD47C3A" w:rsidR="007F51ED" w:rsidRDefault="007F51ED" w:rsidP="007F51ED">
      <w:pPr>
        <w:pStyle w:val="ListParagraph"/>
        <w:numPr>
          <w:ilvl w:val="1"/>
          <w:numId w:val="1"/>
        </w:numPr>
      </w:pPr>
      <w:r>
        <w:t xml:space="preserve">We are looking for Get Out </w:t>
      </w:r>
      <w:r w:rsidR="00D20494">
        <w:t>the</w:t>
      </w:r>
      <w:r>
        <w:t xml:space="preserve"> Vote (GOTV) Helpers! Can you commit to reminding 1-</w:t>
      </w:r>
      <w:r w:rsidR="00621098">
        <w:t>3</w:t>
      </w:r>
      <w:r>
        <w:t xml:space="preserve"> people about the election? We want to show F</w:t>
      </w:r>
      <w:r w:rsidR="00621098">
        <w:t>TC</w:t>
      </w:r>
      <w:r>
        <w:t xml:space="preserve"> that we are excited to build our union </w:t>
      </w:r>
      <w:r>
        <w:lastRenderedPageBreak/>
        <w:t>and ready to negotiate a contract- Winning Big Sends a Big Message! So every vote counts!</w:t>
      </w:r>
      <w:r w:rsidRPr="007F51ED">
        <w:t xml:space="preserve"> </w:t>
      </w:r>
      <w:r>
        <w:t>Talk to an OC Member or</w:t>
      </w:r>
      <w:r w:rsidR="00621098">
        <w:t xml:space="preserve"> our NTEU</w:t>
      </w:r>
      <w:r>
        <w:t xml:space="preserve"> Organizer</w:t>
      </w:r>
      <w:r w:rsidR="00621098">
        <w:t>, Lee Fischer,</w:t>
      </w:r>
      <w:r>
        <w:t xml:space="preserve"> to get involved.</w:t>
      </w:r>
    </w:p>
    <w:sectPr w:rsidR="007F51ED">
      <w:headerReference w:type="even" r:id="rId1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75F19" w14:textId="77777777" w:rsidR="00A678AB" w:rsidRDefault="00A678AB" w:rsidP="00CA2782">
      <w:pPr>
        <w:spacing w:after="0" w:line="240" w:lineRule="auto"/>
      </w:pPr>
      <w:r>
        <w:separator/>
      </w:r>
    </w:p>
  </w:endnote>
  <w:endnote w:type="continuationSeparator" w:id="0">
    <w:p w14:paraId="71E24D80" w14:textId="77777777" w:rsidR="00A678AB" w:rsidRDefault="00A678AB" w:rsidP="00CA2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6FEA3" w14:textId="5E964DB1" w:rsidR="00CA2782" w:rsidRPr="00535BCB" w:rsidRDefault="00C42321">
    <w:pPr>
      <w:pStyle w:val="Footer"/>
      <w:rPr>
        <w:b/>
        <w:bCs/>
        <w:color w:val="A6A6A6" w:themeColor="background1" w:themeShade="A6"/>
        <w:sz w:val="36"/>
        <w:szCs w:val="36"/>
      </w:rPr>
    </w:pPr>
    <w:r>
      <w:rPr>
        <w:b/>
        <w:bCs/>
        <w:noProof/>
        <w:color w:val="FFFFFF" w:themeColor="background1"/>
        <w:sz w:val="36"/>
        <w:szCs w:val="36"/>
      </w:rPr>
      <w:drawing>
        <wp:anchor distT="0" distB="0" distL="114300" distR="114300" simplePos="0" relativeHeight="251658240" behindDoc="0" locked="0" layoutInCell="1" allowOverlap="1" wp14:anchorId="214779D6" wp14:editId="49D17666">
          <wp:simplePos x="0" y="0"/>
          <wp:positionH relativeFrom="column">
            <wp:posOffset>5025525</wp:posOffset>
          </wp:positionH>
          <wp:positionV relativeFrom="paragraph">
            <wp:posOffset>-146087</wp:posOffset>
          </wp:positionV>
          <wp:extent cx="1077864" cy="432018"/>
          <wp:effectExtent l="0" t="0" r="1905" b="0"/>
          <wp:wrapNone/>
          <wp:docPr id="2134623827" name="Picture 1" descr="A blue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623827" name="Picture 1" descr="A blue and black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7864" cy="432018"/>
                  </a:xfrm>
                  <a:prstGeom prst="rect">
                    <a:avLst/>
                  </a:prstGeom>
                </pic:spPr>
              </pic:pic>
            </a:graphicData>
          </a:graphic>
          <wp14:sizeRelH relativeFrom="page">
            <wp14:pctWidth>0</wp14:pctWidth>
          </wp14:sizeRelH>
          <wp14:sizeRelV relativeFrom="page">
            <wp14:pctHeight>0</wp14:pctHeight>
          </wp14:sizeRelV>
        </wp:anchor>
      </w:drawing>
    </w:r>
    <w:r w:rsidR="00CA2782" w:rsidRPr="00535BCB">
      <w:rPr>
        <w:b/>
        <w:bCs/>
        <w:color w:val="A6A6A6" w:themeColor="background1" w:themeShade="A6"/>
        <w:sz w:val="36"/>
        <w:szCs w:val="36"/>
      </w:rPr>
      <w:t>NTEU.org/f</w:t>
    </w:r>
    <w:r w:rsidR="00621098">
      <w:rPr>
        <w:b/>
        <w:bCs/>
        <w:color w:val="A6A6A6" w:themeColor="background1" w:themeShade="A6"/>
        <w:sz w:val="36"/>
        <w:szCs w:val="36"/>
      </w:rPr>
      <w:t>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FB688" w14:textId="77777777" w:rsidR="00A678AB" w:rsidRDefault="00A678AB" w:rsidP="00CA2782">
      <w:pPr>
        <w:spacing w:after="0" w:line="240" w:lineRule="auto"/>
      </w:pPr>
      <w:r>
        <w:separator/>
      </w:r>
    </w:p>
  </w:footnote>
  <w:footnote w:type="continuationSeparator" w:id="0">
    <w:p w14:paraId="3B09CC53" w14:textId="77777777" w:rsidR="00A678AB" w:rsidRDefault="00A678AB" w:rsidP="00CA2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58505218"/>
      <w:docPartObj>
        <w:docPartGallery w:val="Page Numbers (Top of Page)"/>
        <w:docPartUnique/>
      </w:docPartObj>
    </w:sdtPr>
    <w:sdtContent>
      <w:p w14:paraId="7489B2F1" w14:textId="3B40BB2C" w:rsidR="007C4167" w:rsidRDefault="007C4167" w:rsidP="00F41AD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D1C5AC" w14:textId="77777777" w:rsidR="00D20494" w:rsidRDefault="00D20494" w:rsidP="007C41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54747"/>
      <w:docPartObj>
        <w:docPartGallery w:val="Page Numbers (Top of Page)"/>
        <w:docPartUnique/>
      </w:docPartObj>
    </w:sdtPr>
    <w:sdtContent>
      <w:p w14:paraId="253A0BA5" w14:textId="2E0AFF15" w:rsidR="007C4167" w:rsidRDefault="007C4167" w:rsidP="00F41AD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353073" w14:textId="48374CF2" w:rsidR="00505D90" w:rsidRPr="00505D90" w:rsidRDefault="00505D90" w:rsidP="007C4167">
    <w:pPr>
      <w:tabs>
        <w:tab w:val="right" w:pos="9360"/>
      </w:tabs>
      <w:ind w:right="360"/>
      <w:rPr>
        <w:b/>
        <w:bCs/>
        <w:sz w:val="48"/>
        <w:szCs w:val="48"/>
      </w:rPr>
    </w:pPr>
    <w:r w:rsidRPr="00505D90">
      <w:rPr>
        <w:b/>
        <w:bCs/>
        <w:sz w:val="48"/>
        <w:szCs w:val="48"/>
      </w:rPr>
      <w:t>F</w:t>
    </w:r>
    <w:r w:rsidR="00621098">
      <w:rPr>
        <w:b/>
        <w:bCs/>
        <w:sz w:val="48"/>
        <w:szCs w:val="48"/>
      </w:rPr>
      <w:t>TC</w:t>
    </w:r>
    <w:r w:rsidRPr="00505D90">
      <w:rPr>
        <w:b/>
        <w:bCs/>
        <w:sz w:val="48"/>
        <w:szCs w:val="48"/>
      </w:rPr>
      <w:t xml:space="preserve"> Election FAQ</w:t>
    </w:r>
  </w:p>
  <w:p w14:paraId="60F6B2DF" w14:textId="77777777" w:rsidR="00505D90" w:rsidRPr="00505D90" w:rsidRDefault="00505D90" w:rsidP="00505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0BE9D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DAE01B4"/>
    <w:multiLevelType w:val="hybridMultilevel"/>
    <w:tmpl w:val="4552E0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049301">
    <w:abstractNumId w:val="1"/>
  </w:num>
  <w:num w:numId="2" w16cid:durableId="56865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94"/>
    <w:rsid w:val="00013CF4"/>
    <w:rsid w:val="000248A7"/>
    <w:rsid w:val="00067B0C"/>
    <w:rsid w:val="000F0D5E"/>
    <w:rsid w:val="001A3B95"/>
    <w:rsid w:val="002459F6"/>
    <w:rsid w:val="002D531F"/>
    <w:rsid w:val="003A4CBD"/>
    <w:rsid w:val="003F01FA"/>
    <w:rsid w:val="00505D90"/>
    <w:rsid w:val="005140DD"/>
    <w:rsid w:val="00535BCB"/>
    <w:rsid w:val="00621098"/>
    <w:rsid w:val="006C5AAA"/>
    <w:rsid w:val="00740504"/>
    <w:rsid w:val="007C4167"/>
    <w:rsid w:val="007F51ED"/>
    <w:rsid w:val="00816994"/>
    <w:rsid w:val="00834983"/>
    <w:rsid w:val="008770FD"/>
    <w:rsid w:val="008E019B"/>
    <w:rsid w:val="00906218"/>
    <w:rsid w:val="00A25F6E"/>
    <w:rsid w:val="00A678AB"/>
    <w:rsid w:val="00A93CBB"/>
    <w:rsid w:val="00AF4AD5"/>
    <w:rsid w:val="00C031EA"/>
    <w:rsid w:val="00C42321"/>
    <w:rsid w:val="00CA2782"/>
    <w:rsid w:val="00D148D2"/>
    <w:rsid w:val="00D20494"/>
    <w:rsid w:val="00D67D3F"/>
    <w:rsid w:val="00ED669C"/>
    <w:rsid w:val="00F9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93A08"/>
  <w15:chartTrackingRefBased/>
  <w15:docId w15:val="{3E843281-859B-4216-89E3-32F1A7FB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994"/>
    <w:pPr>
      <w:ind w:left="720"/>
      <w:contextualSpacing/>
    </w:pPr>
  </w:style>
  <w:style w:type="paragraph" w:styleId="Header">
    <w:name w:val="header"/>
    <w:basedOn w:val="Normal"/>
    <w:link w:val="HeaderChar"/>
    <w:uiPriority w:val="99"/>
    <w:unhideWhenUsed/>
    <w:rsid w:val="00CA2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782"/>
  </w:style>
  <w:style w:type="paragraph" w:styleId="Footer">
    <w:name w:val="footer"/>
    <w:basedOn w:val="Normal"/>
    <w:link w:val="FooterChar"/>
    <w:uiPriority w:val="99"/>
    <w:unhideWhenUsed/>
    <w:rsid w:val="00CA2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782"/>
  </w:style>
  <w:style w:type="paragraph" w:styleId="ListBullet">
    <w:name w:val="List Bullet"/>
    <w:basedOn w:val="Normal"/>
    <w:uiPriority w:val="99"/>
    <w:unhideWhenUsed/>
    <w:rsid w:val="00505D90"/>
    <w:pPr>
      <w:numPr>
        <w:numId w:val="2"/>
      </w:numPr>
      <w:contextualSpacing/>
    </w:pPr>
  </w:style>
  <w:style w:type="character" w:styleId="PageNumber">
    <w:name w:val="page number"/>
    <w:basedOn w:val="DefaultParagraphFont"/>
    <w:uiPriority w:val="99"/>
    <w:semiHidden/>
    <w:unhideWhenUsed/>
    <w:rsid w:val="007C4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19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a1d3fe-5523-40c3-87b9-845c2878c77a">
      <Terms xmlns="http://schemas.microsoft.com/office/infopath/2007/PartnerControls"/>
    </lcf76f155ced4ddcb4097134ff3c332f>
    <TaxCatchAll xmlns="a2689fc0-a6ea-4402-93a1-de75813329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737B678F1B1D41A6E5A68DB3F0BB92" ma:contentTypeVersion="16" ma:contentTypeDescription="Create a new document." ma:contentTypeScope="" ma:versionID="204c0c476b735fbc87414f09e45a857c">
  <xsd:schema xmlns:xsd="http://www.w3.org/2001/XMLSchema" xmlns:xs="http://www.w3.org/2001/XMLSchema" xmlns:p="http://schemas.microsoft.com/office/2006/metadata/properties" xmlns:ns2="83a1d3fe-5523-40c3-87b9-845c2878c77a" xmlns:ns3="a2689fc0-a6ea-4402-93a1-de758133297f" targetNamespace="http://schemas.microsoft.com/office/2006/metadata/properties" ma:root="true" ma:fieldsID="89534c86ac6f252f74e8363ec34e0e77" ns2:_="" ns3:_="">
    <xsd:import namespace="83a1d3fe-5523-40c3-87b9-845c2878c77a"/>
    <xsd:import namespace="a2689fc0-a6ea-4402-93a1-de75813329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1d3fe-5523-40c3-87b9-845c2878c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025220-abd7-486a-a74f-723691384d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689fc0-a6ea-4402-93a1-de758133297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99de70-cf7e-47cb-92da-46209d979ea1}" ma:internalName="TaxCatchAll" ma:showField="CatchAllData" ma:web="a2689fc0-a6ea-4402-93a1-de7581332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7C01E7-F27E-4661-827E-4383760F9133}">
  <ds:schemaRefs>
    <ds:schemaRef ds:uri="http://schemas.microsoft.com/office/2006/metadata/properties"/>
    <ds:schemaRef ds:uri="http://schemas.microsoft.com/office/infopath/2007/PartnerControls"/>
    <ds:schemaRef ds:uri="83a1d3fe-5523-40c3-87b9-845c2878c77a"/>
    <ds:schemaRef ds:uri="a2689fc0-a6ea-4402-93a1-de758133297f"/>
  </ds:schemaRefs>
</ds:datastoreItem>
</file>

<file path=customXml/itemProps2.xml><?xml version="1.0" encoding="utf-8"?>
<ds:datastoreItem xmlns:ds="http://schemas.openxmlformats.org/officeDocument/2006/customXml" ds:itemID="{06AA50CA-571A-4E1D-AF9E-FF0AE61214B0}">
  <ds:schemaRefs>
    <ds:schemaRef ds:uri="http://schemas.microsoft.com/sharepoint/v3/contenttype/forms"/>
  </ds:schemaRefs>
</ds:datastoreItem>
</file>

<file path=customXml/itemProps3.xml><?xml version="1.0" encoding="utf-8"?>
<ds:datastoreItem xmlns:ds="http://schemas.openxmlformats.org/officeDocument/2006/customXml" ds:itemID="{8C3FD93C-D5B0-4AFE-A24B-BF2500A1F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1d3fe-5523-40c3-87b9-845c2878c77a"/>
    <ds:schemaRef ds:uri="a2689fc0-a6ea-4402-93a1-de7581332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Fischer</dc:creator>
  <cp:keywords/>
  <dc:description/>
  <cp:lastModifiedBy>Lee Fischer</cp:lastModifiedBy>
  <cp:revision>6</cp:revision>
  <dcterms:created xsi:type="dcterms:W3CDTF">2024-08-22T19:01:00Z</dcterms:created>
  <dcterms:modified xsi:type="dcterms:W3CDTF">2024-08-22T19:04:00Z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0x01010078737B678F1B1D41A6E5A68DB3F0BB92</vt:lpwstr>
  </property>
  <property fmtid="{D5CDD505-2E9C-101B-9397-08002B2CF9AE}" pid="3" name="MediaServiceImageTags">
    <vt:lpwstr/>
  </property>
</Properties>
</file>